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2F" w:rsidRDefault="00723DF6" w:rsidP="00723DF6">
      <w:pPr>
        <w:spacing w:after="0"/>
        <w:jc w:val="center"/>
        <w:rPr>
          <w:b/>
          <w:lang w:val="ro-MO"/>
        </w:rPr>
      </w:pPr>
      <w:r w:rsidRPr="00723DF6">
        <w:rPr>
          <w:b/>
          <w:lang w:val="ro-MO"/>
        </w:rPr>
        <w:t xml:space="preserve">SURSE DE FINANȚARE </w:t>
      </w:r>
    </w:p>
    <w:p w:rsidR="00723DF6" w:rsidRPr="00723DF6" w:rsidRDefault="00723DF6" w:rsidP="00723DF6">
      <w:pPr>
        <w:spacing w:after="0"/>
        <w:jc w:val="center"/>
        <w:rPr>
          <w:b/>
          <w:lang w:val="ro-MO"/>
        </w:rPr>
      </w:pPr>
      <w:r w:rsidRPr="00723DF6">
        <w:rPr>
          <w:b/>
          <w:lang w:val="ro-MO"/>
        </w:rPr>
        <w:t>DISPONIBILE PENTRU ÎNTREPRINDERILE DIN SECTORUL DE PRODUCERE ȘI PRELUCRARE AGRICOLĂ</w:t>
      </w:r>
    </w:p>
    <w:p w:rsidR="00723DF6" w:rsidRDefault="00E256E4" w:rsidP="00E256E4">
      <w:pPr>
        <w:spacing w:after="0"/>
        <w:jc w:val="center"/>
        <w:rPr>
          <w:lang w:val="ro-MO"/>
        </w:rPr>
      </w:pPr>
      <w:r>
        <w:rPr>
          <w:lang w:val="ro-MO"/>
        </w:rPr>
        <w:t>Septembrie 2014</w:t>
      </w:r>
    </w:p>
    <w:p w:rsidR="00E256E4" w:rsidRDefault="00E256E4" w:rsidP="00E256E4">
      <w:pPr>
        <w:spacing w:after="0"/>
        <w:jc w:val="center"/>
        <w:rPr>
          <w:lang w:val="ro-MO"/>
        </w:rPr>
      </w:pPr>
    </w:p>
    <w:p w:rsidR="00D75DFB" w:rsidRPr="00865C35" w:rsidRDefault="00D75DFB" w:rsidP="00613879">
      <w:pPr>
        <w:shd w:val="clear" w:color="auto" w:fill="F2F2F2" w:themeFill="background1" w:themeFillShade="F2"/>
        <w:spacing w:after="0"/>
        <w:jc w:val="both"/>
        <w:rPr>
          <w:lang w:val="ro-MO"/>
        </w:rPr>
      </w:pPr>
      <w:r w:rsidRPr="00865C35">
        <w:rPr>
          <w:lang w:val="ro-MO"/>
        </w:rPr>
        <w:t xml:space="preserve">PROIECTUL  PENTRU COMPETITIVITATEA AGRICULTURII ÎN MOLDOVA </w:t>
      </w:r>
    </w:p>
    <w:p w:rsidR="00D75DFB" w:rsidRDefault="00D75DFB" w:rsidP="00865C35">
      <w:pPr>
        <w:spacing w:after="0" w:line="240" w:lineRule="auto"/>
        <w:ind w:left="2832" w:hanging="2832"/>
        <w:jc w:val="both"/>
        <w:rPr>
          <w:lang w:val="ro-MO"/>
        </w:rPr>
      </w:pPr>
      <w:r w:rsidRPr="00B61D2B">
        <w:rPr>
          <w:b/>
          <w:lang w:val="ro-MO"/>
        </w:rPr>
        <w:t>Suportul oferit:</w:t>
      </w:r>
      <w:r w:rsidR="00E828DD">
        <w:rPr>
          <w:lang w:val="ro-MO"/>
        </w:rPr>
        <w:t xml:space="preserve"> </w:t>
      </w:r>
      <w:r w:rsidR="00E828DD">
        <w:rPr>
          <w:lang w:val="ro-MO"/>
        </w:rPr>
        <w:tab/>
      </w:r>
      <w:r w:rsidR="00E828DD" w:rsidRPr="00991869">
        <w:rPr>
          <w:b/>
          <w:lang w:val="ro-MO"/>
        </w:rPr>
        <w:t>G</w:t>
      </w:r>
      <w:r w:rsidRPr="00991869">
        <w:rPr>
          <w:b/>
          <w:lang w:val="ro-MO"/>
        </w:rPr>
        <w:t>ranturi investiționale</w:t>
      </w:r>
      <w:r w:rsidRPr="00865C35">
        <w:rPr>
          <w:lang w:val="ro-MO"/>
        </w:rPr>
        <w:t xml:space="preserve"> </w:t>
      </w:r>
      <w:r w:rsidR="00E828DD">
        <w:rPr>
          <w:lang w:val="ro-MO"/>
        </w:rPr>
        <w:t xml:space="preserve"> - </w:t>
      </w:r>
      <w:r w:rsidRPr="00865C35">
        <w:rPr>
          <w:lang w:val="ro-MO"/>
        </w:rPr>
        <w:t>pentru grupuri de producători din sectorul horticol</w:t>
      </w:r>
      <w:r w:rsidR="00B61D2B">
        <w:rPr>
          <w:lang w:val="ro-MO"/>
        </w:rPr>
        <w:t>;</w:t>
      </w:r>
      <w:r w:rsidR="00D5619E">
        <w:rPr>
          <w:lang w:val="ro-MO"/>
        </w:rPr>
        <w:t xml:space="preserve"> asistență tehnică gratuită</w:t>
      </w:r>
    </w:p>
    <w:p w:rsidR="00E828DD" w:rsidRPr="00865C35" w:rsidRDefault="00E828DD" w:rsidP="00E828DD">
      <w:pPr>
        <w:spacing w:after="0" w:line="240" w:lineRule="auto"/>
        <w:ind w:left="2832"/>
        <w:jc w:val="both"/>
        <w:rPr>
          <w:lang w:val="ro-MO"/>
        </w:rPr>
      </w:pPr>
      <w:r w:rsidRPr="00991869">
        <w:rPr>
          <w:b/>
          <w:lang w:val="ro-MO"/>
        </w:rPr>
        <w:t>Granturi post-investiționale</w:t>
      </w:r>
      <w:r w:rsidRPr="00865C35">
        <w:rPr>
          <w:lang w:val="ro-MO"/>
        </w:rPr>
        <w:t xml:space="preserve"> </w:t>
      </w:r>
      <w:r>
        <w:rPr>
          <w:lang w:val="ro-MO"/>
        </w:rPr>
        <w:t xml:space="preserve"> - </w:t>
      </w:r>
      <w:r w:rsidRPr="00865C35">
        <w:rPr>
          <w:lang w:val="ro-MO"/>
        </w:rPr>
        <w:t>pentru aplicarea practicilor agricole prietenoase mediului</w:t>
      </w:r>
    </w:p>
    <w:p w:rsidR="00E256E4" w:rsidRDefault="006967F7" w:rsidP="00E256E4">
      <w:pPr>
        <w:spacing w:after="120" w:line="240" w:lineRule="auto"/>
        <w:ind w:left="2829" w:hanging="2829"/>
        <w:jc w:val="both"/>
        <w:rPr>
          <w:lang w:val="ro-MO"/>
        </w:rPr>
      </w:pPr>
      <w:r w:rsidRPr="00B61D2B">
        <w:rPr>
          <w:b/>
          <w:lang w:val="ro-MO"/>
        </w:rPr>
        <w:t>Investiții</w:t>
      </w:r>
      <w:r w:rsidR="00D75DFB" w:rsidRPr="00B61D2B">
        <w:rPr>
          <w:b/>
          <w:lang w:val="ro-MO"/>
        </w:rPr>
        <w:t xml:space="preserve"> eligibile: </w:t>
      </w:r>
      <w:r w:rsidR="00D75DFB" w:rsidRPr="00B61D2B">
        <w:rPr>
          <w:b/>
          <w:lang w:val="ro-MO"/>
        </w:rPr>
        <w:tab/>
      </w:r>
      <w:r w:rsidR="00D75DFB" w:rsidRPr="00865C35">
        <w:rPr>
          <w:lang w:val="ro-MO"/>
        </w:rPr>
        <w:t xml:space="preserve">procurarea echipamentului tehnologic și utilajului post-recoltă </w:t>
      </w:r>
      <w:r w:rsidRPr="00865C35">
        <w:rPr>
          <w:lang w:val="ro-MO"/>
        </w:rPr>
        <w:t>(linii de sortare, spălare, calibrare, împachetare, uscătorii, etc)</w:t>
      </w:r>
      <w:r w:rsidR="00E828DD">
        <w:rPr>
          <w:lang w:val="ro-MO"/>
        </w:rPr>
        <w:t>;</w:t>
      </w:r>
    </w:p>
    <w:p w:rsidR="00E828DD" w:rsidRPr="00865C35" w:rsidRDefault="00E828DD" w:rsidP="00E828DD">
      <w:pPr>
        <w:spacing w:after="0" w:line="240" w:lineRule="auto"/>
        <w:ind w:left="2832"/>
        <w:jc w:val="both"/>
        <w:rPr>
          <w:lang w:val="ro-MO"/>
        </w:rPr>
      </w:pPr>
      <w:r w:rsidRPr="00865C35">
        <w:rPr>
          <w:lang w:val="ro-MO"/>
        </w:rPr>
        <w:t>procurarea utilajelor agricole performante (pentru conservarea solului, fărâmițarea resturilor vegetale, combinatoare cu subsoliere) și aplicarea practici agricole de management durabil al terenurilor (practici conservative în livezi, fâșii de filtrare, fâșii bufer, bariere vegetative anti-eoliene, etc.)</w:t>
      </w:r>
    </w:p>
    <w:p w:rsidR="00D75DFB" w:rsidRPr="00865C35" w:rsidRDefault="00D75DFB" w:rsidP="00B61D2B">
      <w:pPr>
        <w:spacing w:after="0" w:line="240" w:lineRule="auto"/>
        <w:ind w:left="2832" w:hanging="2832"/>
        <w:jc w:val="both"/>
        <w:rPr>
          <w:lang w:val="ro-MO"/>
        </w:rPr>
      </w:pPr>
      <w:r w:rsidRPr="00B61D2B">
        <w:rPr>
          <w:b/>
          <w:lang w:val="ro-MO"/>
        </w:rPr>
        <w:t>Informații suplimentare:</w:t>
      </w:r>
      <w:r w:rsidRPr="00865C35">
        <w:rPr>
          <w:lang w:val="ro-MO"/>
        </w:rPr>
        <w:t xml:space="preserve"> </w:t>
      </w:r>
      <w:r w:rsidRPr="00865C35">
        <w:rPr>
          <w:lang w:val="ro-MO"/>
        </w:rPr>
        <w:tab/>
      </w:r>
      <w:r w:rsidR="006967F7" w:rsidRPr="00865C35">
        <w:rPr>
          <w:lang w:val="ro-MO"/>
        </w:rPr>
        <w:t>Unitatea Consolidată pentru Implementarea Proiectelor Băncii Mondiale în Agricultură (UCIMPA)</w:t>
      </w:r>
      <w:r w:rsidR="00B61D2B">
        <w:rPr>
          <w:lang w:val="ro-MO"/>
        </w:rPr>
        <w:t xml:space="preserve"> - </w:t>
      </w:r>
      <w:r w:rsidRPr="00865C35">
        <w:rPr>
          <w:lang w:val="ro-MO"/>
        </w:rPr>
        <w:t xml:space="preserve">tel: 022 210 637  web: </w:t>
      </w:r>
      <w:hyperlink r:id="rId8" w:history="1">
        <w:r w:rsidR="006967F7" w:rsidRPr="00865C35">
          <w:rPr>
            <w:rStyle w:val="a3"/>
            <w:lang w:val="ro-MO"/>
          </w:rPr>
          <w:t>www.capmu.md</w:t>
        </w:r>
      </w:hyperlink>
      <w:r w:rsidRPr="00865C35">
        <w:rPr>
          <w:lang w:val="ro-MO"/>
        </w:rPr>
        <w:t xml:space="preserve"> </w:t>
      </w:r>
    </w:p>
    <w:p w:rsidR="006967F7" w:rsidRDefault="00D5619E" w:rsidP="00D5619E">
      <w:pPr>
        <w:spacing w:after="0" w:line="240" w:lineRule="auto"/>
        <w:ind w:left="2832"/>
        <w:jc w:val="both"/>
        <w:rPr>
          <w:lang w:val="ro-MO"/>
        </w:rPr>
      </w:pPr>
      <w:r w:rsidRPr="00865C35">
        <w:rPr>
          <w:lang w:val="ro-MO"/>
        </w:rPr>
        <w:t xml:space="preserve">Agenția pentru Intervenții și Plăți în Agricultură </w:t>
      </w:r>
      <w:r>
        <w:rPr>
          <w:lang w:val="ro-MO"/>
        </w:rPr>
        <w:t>(</w:t>
      </w:r>
      <w:r w:rsidR="006967F7" w:rsidRPr="00865C35">
        <w:rPr>
          <w:lang w:val="ro-MO"/>
        </w:rPr>
        <w:t>AIPA</w:t>
      </w:r>
      <w:r>
        <w:rPr>
          <w:lang w:val="ro-MO"/>
        </w:rPr>
        <w:t>)</w:t>
      </w:r>
      <w:r w:rsidR="006967F7" w:rsidRPr="00865C35">
        <w:rPr>
          <w:lang w:val="ro-MO"/>
        </w:rPr>
        <w:t xml:space="preserve">  - tel: 022 213</w:t>
      </w:r>
      <w:r w:rsidR="00E828DD">
        <w:rPr>
          <w:lang w:val="ro-MO"/>
        </w:rPr>
        <w:t> </w:t>
      </w:r>
      <w:r w:rsidR="006967F7" w:rsidRPr="00865C35">
        <w:rPr>
          <w:lang w:val="ro-MO"/>
        </w:rPr>
        <w:t>333</w:t>
      </w:r>
      <w:r w:rsidR="00E828DD">
        <w:rPr>
          <w:lang w:val="ro-MO"/>
        </w:rPr>
        <w:t xml:space="preserve"> </w:t>
      </w:r>
      <w:hyperlink r:id="rId9" w:history="1">
        <w:r w:rsidR="00E828DD" w:rsidRPr="005E1094">
          <w:rPr>
            <w:rStyle w:val="a3"/>
            <w:lang w:val="ro-MO"/>
          </w:rPr>
          <w:t>www.aipa.md</w:t>
        </w:r>
      </w:hyperlink>
      <w:r w:rsidR="00E828DD">
        <w:rPr>
          <w:lang w:val="ro-MO"/>
        </w:rPr>
        <w:t xml:space="preserve"> </w:t>
      </w:r>
    </w:p>
    <w:p w:rsidR="00991364" w:rsidRDefault="00991364" w:rsidP="00D5619E">
      <w:pPr>
        <w:spacing w:after="0" w:line="240" w:lineRule="auto"/>
        <w:ind w:left="2832"/>
        <w:jc w:val="both"/>
        <w:rPr>
          <w:lang w:val="ro-MO"/>
        </w:rPr>
      </w:pPr>
    </w:p>
    <w:p w:rsidR="00991364" w:rsidRPr="00865C35" w:rsidRDefault="00991364" w:rsidP="00991364">
      <w:pPr>
        <w:shd w:val="clear" w:color="auto" w:fill="F2F2F2" w:themeFill="background1" w:themeFillShade="F2"/>
        <w:spacing w:after="0"/>
        <w:jc w:val="both"/>
        <w:rPr>
          <w:lang w:val="ro-MO"/>
        </w:rPr>
      </w:pPr>
      <w:r w:rsidRPr="00865C35">
        <w:rPr>
          <w:lang w:val="ro-MO"/>
        </w:rPr>
        <w:t xml:space="preserve">FONDUL DE SUBVENȚIONARE A PRODUCĂTORILOR AGRICOLI </w:t>
      </w:r>
    </w:p>
    <w:p w:rsidR="00991364" w:rsidRPr="00865C35" w:rsidRDefault="00991364" w:rsidP="00991364">
      <w:pPr>
        <w:spacing w:after="0" w:line="240" w:lineRule="auto"/>
        <w:ind w:left="2832" w:hanging="2832"/>
        <w:jc w:val="both"/>
        <w:rPr>
          <w:lang w:val="ro-MO"/>
        </w:rPr>
      </w:pPr>
      <w:r w:rsidRPr="007E608C">
        <w:rPr>
          <w:b/>
          <w:lang w:val="ro-MO"/>
        </w:rPr>
        <w:t>Suportul oferit:</w:t>
      </w:r>
      <w:r w:rsidRPr="00865C35">
        <w:rPr>
          <w:lang w:val="ro-MO"/>
        </w:rPr>
        <w:t xml:space="preserve"> </w:t>
      </w:r>
      <w:r>
        <w:rPr>
          <w:lang w:val="ro-MO"/>
        </w:rPr>
        <w:tab/>
      </w:r>
      <w:r w:rsidRPr="007E608C">
        <w:rPr>
          <w:b/>
          <w:lang w:val="ro-MO"/>
        </w:rPr>
        <w:t>Subvenții</w:t>
      </w:r>
      <w:r w:rsidRPr="00865C35">
        <w:rPr>
          <w:lang w:val="ro-MO"/>
        </w:rPr>
        <w:t xml:space="preserve"> </w:t>
      </w:r>
      <w:r>
        <w:rPr>
          <w:lang w:val="ro-MO"/>
        </w:rPr>
        <w:t xml:space="preserve">- </w:t>
      </w:r>
      <w:r w:rsidRPr="00865C35">
        <w:rPr>
          <w:lang w:val="ro-MO"/>
        </w:rPr>
        <w:t>pentru investiții în domeniul agricol</w:t>
      </w:r>
    </w:p>
    <w:p w:rsidR="00991364" w:rsidRPr="00865C35" w:rsidRDefault="00991364" w:rsidP="00991364">
      <w:pPr>
        <w:spacing w:after="0" w:line="240" w:lineRule="auto"/>
        <w:ind w:left="2832" w:hanging="2832"/>
        <w:jc w:val="both"/>
        <w:rPr>
          <w:lang w:val="ro-MO"/>
        </w:rPr>
      </w:pPr>
      <w:r w:rsidRPr="007E608C">
        <w:rPr>
          <w:b/>
          <w:lang w:val="ro-MO"/>
        </w:rPr>
        <w:t xml:space="preserve">Afaceri eligibile: </w:t>
      </w:r>
      <w:r w:rsidRPr="007E608C">
        <w:rPr>
          <w:b/>
          <w:lang w:val="ro-MO"/>
        </w:rPr>
        <w:tab/>
      </w:r>
      <w:r w:rsidRPr="00865C35">
        <w:rPr>
          <w:lang w:val="ro-MO"/>
        </w:rPr>
        <w:t>dobînda la creditele agricole, costul asigurărilor în agricultură, procurările de tehnică agricolă, animalelor de prăsilă, irigație, infrastructură post-recoltare, consolidarea terenurilor, plantații multianuale, sere, etc.</w:t>
      </w:r>
    </w:p>
    <w:p w:rsidR="00991364" w:rsidRPr="00865C35" w:rsidRDefault="00991364" w:rsidP="00991364">
      <w:pPr>
        <w:spacing w:after="0" w:line="240" w:lineRule="auto"/>
        <w:ind w:left="2832"/>
        <w:jc w:val="both"/>
        <w:rPr>
          <w:lang w:val="ro-MO"/>
        </w:rPr>
      </w:pPr>
      <w:hyperlink r:id="rId10" w:history="1">
        <w:r w:rsidRPr="00865C35">
          <w:rPr>
            <w:rStyle w:val="a3"/>
            <w:lang w:val="ro-MO"/>
          </w:rPr>
          <w:t>http://aipa.md/images/docnoi/regulamentul/regulamentul_2014.pdf</w:t>
        </w:r>
      </w:hyperlink>
      <w:r w:rsidRPr="00865C35">
        <w:rPr>
          <w:lang w:val="ro-MO"/>
        </w:rPr>
        <w:t xml:space="preserve"> </w:t>
      </w:r>
    </w:p>
    <w:p w:rsidR="00991364" w:rsidRDefault="00991364" w:rsidP="00991364">
      <w:pPr>
        <w:spacing w:after="0" w:line="240" w:lineRule="auto"/>
        <w:ind w:left="2832" w:hanging="2832"/>
        <w:jc w:val="both"/>
        <w:rPr>
          <w:lang w:val="ro-RO"/>
        </w:rPr>
      </w:pPr>
      <w:r w:rsidRPr="007E608C">
        <w:rPr>
          <w:b/>
          <w:lang w:val="ro-MO"/>
        </w:rPr>
        <w:t>Informații suplimentare:</w:t>
      </w:r>
      <w:r w:rsidRPr="00865C35">
        <w:rPr>
          <w:lang w:val="ro-MO"/>
        </w:rPr>
        <w:t xml:space="preserve"> </w:t>
      </w:r>
      <w:r w:rsidRPr="00865C35">
        <w:rPr>
          <w:lang w:val="ro-MO"/>
        </w:rPr>
        <w:tab/>
        <w:t>Agenția de Intervenții și Plăți în Agricultură (AIPA)</w:t>
      </w:r>
      <w:r>
        <w:rPr>
          <w:lang w:val="ro-MO"/>
        </w:rPr>
        <w:t xml:space="preserve"> - </w:t>
      </w:r>
      <w:r w:rsidRPr="00865C35">
        <w:rPr>
          <w:lang w:val="ro-MO"/>
        </w:rPr>
        <w:t xml:space="preserve">tel: 022 210 194 </w:t>
      </w:r>
      <w:hyperlink r:id="rId11" w:history="1">
        <w:r w:rsidRPr="00865C35">
          <w:rPr>
            <w:rStyle w:val="a3"/>
            <w:lang w:val="ro-MO"/>
          </w:rPr>
          <w:t>www.aipa.md</w:t>
        </w:r>
      </w:hyperlink>
    </w:p>
    <w:p w:rsidR="006A09C1" w:rsidRPr="00991364" w:rsidRDefault="006A09C1" w:rsidP="00D5619E">
      <w:pPr>
        <w:spacing w:after="0" w:line="240" w:lineRule="auto"/>
        <w:ind w:left="2832"/>
        <w:jc w:val="both"/>
        <w:rPr>
          <w:lang w:val="ro-RO"/>
        </w:rPr>
      </w:pPr>
    </w:p>
    <w:p w:rsidR="00991364" w:rsidRPr="00865C35" w:rsidRDefault="00991364" w:rsidP="00991364">
      <w:pPr>
        <w:shd w:val="clear" w:color="auto" w:fill="F2F2F2" w:themeFill="background1" w:themeFillShade="F2"/>
        <w:spacing w:after="0"/>
        <w:jc w:val="both"/>
        <w:rPr>
          <w:lang w:val="ro-MO"/>
        </w:rPr>
      </w:pPr>
      <w:r w:rsidRPr="00865C35">
        <w:rPr>
          <w:lang w:val="ro-MO"/>
        </w:rPr>
        <w:t xml:space="preserve">PROGRAMUL  DE ATRAGERE A REMITENȚELOR ÎN ECONOMIE  - PARE 1+1 </w:t>
      </w:r>
    </w:p>
    <w:p w:rsidR="00991364" w:rsidRPr="00865C35" w:rsidRDefault="00991364" w:rsidP="00991364">
      <w:pPr>
        <w:spacing w:after="0" w:line="240" w:lineRule="auto"/>
        <w:ind w:left="2832" w:hanging="2832"/>
        <w:jc w:val="both"/>
        <w:rPr>
          <w:lang w:val="ro-MO"/>
        </w:rPr>
      </w:pPr>
      <w:r w:rsidRPr="00EA7F6C">
        <w:rPr>
          <w:b/>
          <w:lang w:val="ro-MO"/>
        </w:rPr>
        <w:t>Suportul oferit:</w:t>
      </w:r>
      <w:r w:rsidRPr="00865C35">
        <w:rPr>
          <w:lang w:val="ro-MO"/>
        </w:rPr>
        <w:t xml:space="preserve"> </w:t>
      </w:r>
      <w:r w:rsidRPr="00865C35">
        <w:rPr>
          <w:lang w:val="ro-MO"/>
        </w:rPr>
        <w:tab/>
      </w:r>
      <w:r>
        <w:rPr>
          <w:b/>
          <w:lang w:val="ro-MO"/>
        </w:rPr>
        <w:t>G</w:t>
      </w:r>
      <w:r w:rsidRPr="00EA7F6C">
        <w:rPr>
          <w:b/>
          <w:lang w:val="ro-MO"/>
        </w:rPr>
        <w:t>rant</w:t>
      </w:r>
      <w:r w:rsidRPr="00865C35">
        <w:rPr>
          <w:lang w:val="ro-MO"/>
        </w:rPr>
        <w:t xml:space="preserve"> </w:t>
      </w:r>
      <w:r>
        <w:rPr>
          <w:lang w:val="ro-MO"/>
        </w:rPr>
        <w:t xml:space="preserve"> - pentru </w:t>
      </w:r>
      <w:r w:rsidRPr="00865C35">
        <w:rPr>
          <w:lang w:val="ro-MO"/>
        </w:rPr>
        <w:t>suplimenta</w:t>
      </w:r>
      <w:r>
        <w:rPr>
          <w:lang w:val="ro-MO"/>
        </w:rPr>
        <w:t>rea investițiilor</w:t>
      </w:r>
      <w:r w:rsidRPr="00865C35">
        <w:rPr>
          <w:lang w:val="ro-MO"/>
        </w:rPr>
        <w:t xml:space="preserve"> migranților în </w:t>
      </w:r>
      <w:r>
        <w:rPr>
          <w:lang w:val="ro-MO"/>
        </w:rPr>
        <w:t>Republica</w:t>
      </w:r>
      <w:r w:rsidRPr="00865C35">
        <w:rPr>
          <w:lang w:val="ro-MO"/>
        </w:rPr>
        <w:t xml:space="preserve"> Moldova </w:t>
      </w:r>
    </w:p>
    <w:p w:rsidR="00991364" w:rsidRPr="00865C35" w:rsidRDefault="00991364" w:rsidP="00991364">
      <w:pPr>
        <w:spacing w:after="0" w:line="240" w:lineRule="auto"/>
        <w:ind w:left="2832" w:hanging="2832"/>
        <w:jc w:val="both"/>
        <w:rPr>
          <w:lang w:val="ro-MO"/>
        </w:rPr>
      </w:pPr>
      <w:r w:rsidRPr="00EA7F6C">
        <w:rPr>
          <w:b/>
          <w:lang w:val="ro-MO"/>
        </w:rPr>
        <w:t>Afaceri eligibile:</w:t>
      </w:r>
      <w:r w:rsidRPr="00865C35">
        <w:rPr>
          <w:lang w:val="ro-MO"/>
        </w:rPr>
        <w:t xml:space="preserve"> </w:t>
      </w:r>
      <w:r w:rsidRPr="00865C35">
        <w:rPr>
          <w:lang w:val="ro-MO"/>
        </w:rPr>
        <w:tab/>
        <w:t>investiții în afaceri în sectoarele de producere și servicii</w:t>
      </w:r>
    </w:p>
    <w:p w:rsidR="00991364" w:rsidRDefault="00991364" w:rsidP="00991364">
      <w:pPr>
        <w:spacing w:after="0" w:line="240" w:lineRule="auto"/>
        <w:ind w:left="2832" w:hanging="2832"/>
        <w:jc w:val="both"/>
        <w:rPr>
          <w:lang w:val="ro-MO"/>
        </w:rPr>
      </w:pPr>
      <w:r w:rsidRPr="00EA7F6C">
        <w:rPr>
          <w:b/>
          <w:lang w:val="ro-MO"/>
        </w:rPr>
        <w:t xml:space="preserve">Informații suplimentare: </w:t>
      </w:r>
      <w:r w:rsidRPr="00EA7F6C">
        <w:rPr>
          <w:b/>
          <w:lang w:val="ro-MO"/>
        </w:rPr>
        <w:tab/>
      </w:r>
      <w:r w:rsidRPr="00865C35">
        <w:rPr>
          <w:lang w:val="ro-MO"/>
        </w:rPr>
        <w:t xml:space="preserve">ODIMM </w:t>
      </w:r>
      <w:r>
        <w:rPr>
          <w:lang w:val="ro-MO"/>
        </w:rPr>
        <w:t xml:space="preserve">- </w:t>
      </w:r>
      <w:r w:rsidRPr="00865C35">
        <w:rPr>
          <w:lang w:val="ro-MO"/>
        </w:rPr>
        <w:t>tel: 022 225001</w:t>
      </w:r>
      <w:r>
        <w:rPr>
          <w:lang w:val="ro-MO"/>
        </w:rPr>
        <w:t>,</w:t>
      </w:r>
      <w:r w:rsidRPr="00865C35">
        <w:rPr>
          <w:lang w:val="ro-MO"/>
        </w:rPr>
        <w:t xml:space="preserve">  </w:t>
      </w:r>
      <w:hyperlink r:id="rId12" w:history="1">
        <w:r w:rsidRPr="00865C35">
          <w:rPr>
            <w:rStyle w:val="a3"/>
            <w:lang w:val="ro-MO"/>
          </w:rPr>
          <w:t>www.odimm.md</w:t>
        </w:r>
      </w:hyperlink>
      <w:r w:rsidRPr="00865C35">
        <w:rPr>
          <w:lang w:val="ro-MO"/>
        </w:rPr>
        <w:t xml:space="preserve"> </w:t>
      </w:r>
    </w:p>
    <w:p w:rsidR="00991364" w:rsidRDefault="00991364" w:rsidP="00991364">
      <w:pPr>
        <w:spacing w:after="0" w:line="240" w:lineRule="auto"/>
        <w:ind w:left="2832" w:hanging="2832"/>
        <w:jc w:val="both"/>
        <w:rPr>
          <w:lang w:val="ro-MO"/>
        </w:rPr>
      </w:pPr>
    </w:p>
    <w:p w:rsidR="006A09C1" w:rsidRPr="00865C35" w:rsidRDefault="006A09C1" w:rsidP="006A09C1">
      <w:pPr>
        <w:shd w:val="clear" w:color="auto" w:fill="F2F2F2" w:themeFill="background1" w:themeFillShade="F2"/>
        <w:spacing w:after="0"/>
        <w:jc w:val="both"/>
        <w:rPr>
          <w:lang w:val="ro-MO"/>
        </w:rPr>
      </w:pPr>
      <w:r w:rsidRPr="00865C35">
        <w:rPr>
          <w:lang w:val="ro-MO"/>
        </w:rPr>
        <w:t>PROGRAMUL DE SUSȚINERE ȘI DEZVOLTARE A SECTORULUI DE Î</w:t>
      </w:r>
      <w:r>
        <w:rPr>
          <w:lang w:val="ro-MO"/>
        </w:rPr>
        <w:t>MM</w:t>
      </w:r>
      <w:r w:rsidRPr="00865C35">
        <w:rPr>
          <w:lang w:val="ro-MO"/>
        </w:rPr>
        <w:t xml:space="preserve"> FINANȚAT DE GUVERNUL JAPONIEI</w:t>
      </w:r>
    </w:p>
    <w:p w:rsidR="006A09C1" w:rsidRPr="00865C35" w:rsidRDefault="006A09C1" w:rsidP="006A09C1">
      <w:pPr>
        <w:spacing w:after="0" w:line="240" w:lineRule="auto"/>
        <w:jc w:val="both"/>
        <w:rPr>
          <w:lang w:val="ro-MO"/>
        </w:rPr>
      </w:pPr>
      <w:r w:rsidRPr="00EA7F6C">
        <w:rPr>
          <w:b/>
          <w:lang w:val="ro-MO"/>
        </w:rPr>
        <w:t>Suportul oferit:</w:t>
      </w:r>
      <w:r w:rsidRPr="00865C35">
        <w:rPr>
          <w:lang w:val="ro-MO"/>
        </w:rPr>
        <w:t xml:space="preserve"> </w:t>
      </w:r>
      <w:r w:rsidRPr="00865C35">
        <w:rPr>
          <w:lang w:val="ro-MO"/>
        </w:rPr>
        <w:tab/>
      </w:r>
      <w:r w:rsidRPr="00865C35">
        <w:rPr>
          <w:lang w:val="ro-MO"/>
        </w:rPr>
        <w:tab/>
      </w:r>
      <w:r w:rsidRPr="00EA7F6C">
        <w:rPr>
          <w:b/>
          <w:lang w:val="ro-MO"/>
        </w:rPr>
        <w:t>Leasing preferențial</w:t>
      </w:r>
      <w:r w:rsidRPr="00865C35">
        <w:rPr>
          <w:lang w:val="ro-MO"/>
        </w:rPr>
        <w:t xml:space="preserve"> fără dobîndă, cu element de </w:t>
      </w:r>
      <w:r w:rsidRPr="00EA7F6C">
        <w:rPr>
          <w:b/>
          <w:lang w:val="ro-MO"/>
        </w:rPr>
        <w:t>grant</w:t>
      </w:r>
    </w:p>
    <w:p w:rsidR="006A09C1" w:rsidRPr="00865C35" w:rsidRDefault="006A09C1" w:rsidP="006A09C1">
      <w:pPr>
        <w:spacing w:after="0" w:line="240" w:lineRule="auto"/>
        <w:ind w:left="2832" w:hanging="2832"/>
        <w:jc w:val="both"/>
        <w:rPr>
          <w:lang w:val="ro-MO"/>
        </w:rPr>
      </w:pPr>
      <w:r w:rsidRPr="00EA7F6C">
        <w:rPr>
          <w:b/>
          <w:lang w:val="ro-MO"/>
        </w:rPr>
        <w:t>Afaceri eligibile:</w:t>
      </w:r>
      <w:r w:rsidRPr="00865C35">
        <w:rPr>
          <w:lang w:val="ro-MO"/>
        </w:rPr>
        <w:t xml:space="preserve"> </w:t>
      </w:r>
      <w:r w:rsidRPr="00865C35">
        <w:rPr>
          <w:lang w:val="ro-MO"/>
        </w:rPr>
        <w:tab/>
        <w:t>investiții în echipament de producere, sortiment vast</w:t>
      </w:r>
    </w:p>
    <w:p w:rsidR="006A09C1" w:rsidRDefault="006A09C1" w:rsidP="006A09C1">
      <w:pPr>
        <w:spacing w:after="0" w:line="240" w:lineRule="auto"/>
        <w:jc w:val="both"/>
        <w:rPr>
          <w:lang w:val="ro-MO"/>
        </w:rPr>
      </w:pPr>
      <w:r w:rsidRPr="00EA7F6C">
        <w:rPr>
          <w:b/>
          <w:lang w:val="ro-MO"/>
        </w:rPr>
        <w:t>Informații suplimentare:</w:t>
      </w:r>
      <w:r w:rsidRPr="00865C35">
        <w:rPr>
          <w:lang w:val="ro-MO"/>
        </w:rPr>
        <w:t xml:space="preserve"> </w:t>
      </w:r>
      <w:r w:rsidRPr="00865C35">
        <w:rPr>
          <w:lang w:val="ro-MO"/>
        </w:rPr>
        <w:tab/>
        <w:t>Unitatea JNPGA Moldova</w:t>
      </w:r>
      <w:r>
        <w:rPr>
          <w:lang w:val="ro-MO"/>
        </w:rPr>
        <w:t xml:space="preserve"> -</w:t>
      </w:r>
      <w:r w:rsidRPr="00865C35">
        <w:rPr>
          <w:lang w:val="ro-MO"/>
        </w:rPr>
        <w:t xml:space="preserve"> </w:t>
      </w:r>
      <w:r>
        <w:rPr>
          <w:lang w:val="ro-MO"/>
        </w:rPr>
        <w:t xml:space="preserve">tel: </w:t>
      </w:r>
      <w:r w:rsidRPr="00865C35">
        <w:rPr>
          <w:lang w:val="ro-MO"/>
        </w:rPr>
        <w:t xml:space="preserve">022 238-574 </w:t>
      </w:r>
      <w:hyperlink r:id="rId13" w:history="1">
        <w:r w:rsidRPr="00865C35">
          <w:rPr>
            <w:rStyle w:val="a3"/>
            <w:lang w:val="ro-MO"/>
          </w:rPr>
          <w:t>giu@jnpga.md</w:t>
        </w:r>
      </w:hyperlink>
      <w:r w:rsidRPr="00865C35">
        <w:rPr>
          <w:lang w:val="ro-MO"/>
        </w:rPr>
        <w:t xml:space="preserve"> ; </w:t>
      </w:r>
      <w:hyperlink r:id="rId14" w:history="1">
        <w:r w:rsidRPr="00865C35">
          <w:rPr>
            <w:rStyle w:val="a3"/>
            <w:lang w:val="ro-MO"/>
          </w:rPr>
          <w:t>www.jnpga.md</w:t>
        </w:r>
      </w:hyperlink>
      <w:r w:rsidRPr="00865C35">
        <w:rPr>
          <w:lang w:val="ro-MO"/>
        </w:rPr>
        <w:t xml:space="preserve"> </w:t>
      </w:r>
    </w:p>
    <w:p w:rsidR="006A09C1" w:rsidRPr="00865C35" w:rsidRDefault="006A09C1" w:rsidP="006A09C1">
      <w:pPr>
        <w:spacing w:after="0" w:line="240" w:lineRule="auto"/>
        <w:ind w:left="2832" w:hanging="2832"/>
        <w:jc w:val="both"/>
        <w:rPr>
          <w:lang w:val="ro-MO"/>
        </w:rPr>
      </w:pPr>
    </w:p>
    <w:p w:rsidR="00991364" w:rsidRPr="00865C35" w:rsidRDefault="00991364" w:rsidP="00991364">
      <w:pPr>
        <w:shd w:val="clear" w:color="auto" w:fill="F2F2F2" w:themeFill="background1" w:themeFillShade="F2"/>
        <w:spacing w:after="0"/>
        <w:jc w:val="both"/>
        <w:rPr>
          <w:lang w:val="ro-MO"/>
        </w:rPr>
      </w:pPr>
      <w:r w:rsidRPr="00865C35">
        <w:rPr>
          <w:lang w:val="ro-MO"/>
        </w:rPr>
        <w:t>LINIA DE FINANȚARE PENTRU EFICIENȚĂ ENERGETICĂ ÎN REPUBLICA MOLDOVA - MOSEFF</w:t>
      </w:r>
    </w:p>
    <w:p w:rsidR="00991364" w:rsidRPr="00865C35" w:rsidRDefault="00991364" w:rsidP="00991364">
      <w:pPr>
        <w:spacing w:after="0" w:line="240" w:lineRule="auto"/>
        <w:ind w:left="2832" w:hanging="2832"/>
        <w:jc w:val="both"/>
        <w:rPr>
          <w:lang w:val="ro-MO"/>
        </w:rPr>
      </w:pPr>
      <w:r w:rsidRPr="007E608C">
        <w:rPr>
          <w:b/>
          <w:lang w:val="ro-MO"/>
        </w:rPr>
        <w:t>Suportul oferit:</w:t>
      </w:r>
      <w:r>
        <w:rPr>
          <w:lang w:val="ro-MO"/>
        </w:rPr>
        <w:t xml:space="preserve"> </w:t>
      </w:r>
      <w:r>
        <w:rPr>
          <w:lang w:val="ro-MO"/>
        </w:rPr>
        <w:tab/>
      </w:r>
      <w:r w:rsidRPr="007E608C">
        <w:rPr>
          <w:b/>
          <w:lang w:val="ro-MO"/>
        </w:rPr>
        <w:t>Credite cu porțiune de grant</w:t>
      </w:r>
      <w:r w:rsidRPr="00865C35">
        <w:rPr>
          <w:lang w:val="ro-MO"/>
        </w:rPr>
        <w:t xml:space="preserve"> pentru sporirea eficienței energetice</w:t>
      </w:r>
    </w:p>
    <w:p w:rsidR="00991364" w:rsidRPr="00865C35" w:rsidRDefault="00991364" w:rsidP="00991364">
      <w:pPr>
        <w:spacing w:after="0" w:line="240" w:lineRule="auto"/>
        <w:ind w:left="2832" w:hanging="2832"/>
        <w:jc w:val="both"/>
        <w:rPr>
          <w:lang w:val="ro-MO"/>
        </w:rPr>
      </w:pPr>
      <w:r w:rsidRPr="007E608C">
        <w:rPr>
          <w:b/>
          <w:lang w:val="ro-MO"/>
        </w:rPr>
        <w:t>Investiții eligibile:</w:t>
      </w:r>
      <w:r w:rsidRPr="00865C35">
        <w:rPr>
          <w:lang w:val="ro-MO"/>
        </w:rPr>
        <w:t xml:space="preserve"> </w:t>
      </w:r>
      <w:r w:rsidRPr="00865C35">
        <w:rPr>
          <w:lang w:val="ro-MO"/>
        </w:rPr>
        <w:tab/>
        <w:t>investiții care optimizează consumul de energie al instalațiilor de producție</w:t>
      </w:r>
    </w:p>
    <w:p w:rsidR="00991364" w:rsidRDefault="00991364" w:rsidP="00991364">
      <w:pPr>
        <w:spacing w:after="0" w:line="240" w:lineRule="auto"/>
        <w:ind w:left="2832" w:hanging="2832"/>
        <w:jc w:val="both"/>
        <w:rPr>
          <w:lang w:val="ro-MO"/>
        </w:rPr>
      </w:pPr>
      <w:r w:rsidRPr="007E608C">
        <w:rPr>
          <w:b/>
          <w:lang w:val="ro-MO"/>
        </w:rPr>
        <w:t>Informații suplimentare:</w:t>
      </w:r>
      <w:r w:rsidRPr="00865C35">
        <w:rPr>
          <w:lang w:val="ro-MO"/>
        </w:rPr>
        <w:t xml:space="preserve"> </w:t>
      </w:r>
      <w:r w:rsidRPr="00865C35">
        <w:rPr>
          <w:lang w:val="ro-MO"/>
        </w:rPr>
        <w:tab/>
        <w:t>MOSEFF</w:t>
      </w:r>
      <w:r>
        <w:rPr>
          <w:lang w:val="ro-MO"/>
        </w:rPr>
        <w:t xml:space="preserve"> - </w:t>
      </w:r>
      <w:r w:rsidRPr="00865C35">
        <w:rPr>
          <w:lang w:val="ro-MO"/>
        </w:rPr>
        <w:t xml:space="preserve">tel: 022 200 506, 022 200 507 </w:t>
      </w:r>
      <w:hyperlink r:id="rId15" w:history="1">
        <w:r w:rsidRPr="00865C35">
          <w:rPr>
            <w:rStyle w:val="a3"/>
            <w:lang w:val="ro-MO"/>
          </w:rPr>
          <w:t>www.moseff.org</w:t>
        </w:r>
      </w:hyperlink>
      <w:r w:rsidRPr="00865C35">
        <w:rPr>
          <w:lang w:val="ro-MO"/>
        </w:rPr>
        <w:t xml:space="preserve"> , </w:t>
      </w:r>
      <w:hyperlink r:id="rId16" w:history="1">
        <w:r w:rsidRPr="00865C35">
          <w:rPr>
            <w:rStyle w:val="a3"/>
            <w:lang w:val="ro-MO"/>
          </w:rPr>
          <w:t>info@moseff.org</w:t>
        </w:r>
      </w:hyperlink>
      <w:r w:rsidRPr="00865C35">
        <w:rPr>
          <w:lang w:val="ro-MO"/>
        </w:rPr>
        <w:t xml:space="preserve">  </w:t>
      </w:r>
    </w:p>
    <w:p w:rsidR="006967F7" w:rsidRPr="00865C35" w:rsidRDefault="006967F7" w:rsidP="00991364">
      <w:pPr>
        <w:spacing w:after="0" w:line="240" w:lineRule="auto"/>
        <w:jc w:val="both"/>
        <w:rPr>
          <w:lang w:val="ro-MO"/>
        </w:rPr>
      </w:pPr>
    </w:p>
    <w:p w:rsidR="00EF3AEE" w:rsidRPr="00865C35" w:rsidRDefault="00EF3AEE" w:rsidP="00613879">
      <w:pPr>
        <w:shd w:val="clear" w:color="auto" w:fill="F2F2F2" w:themeFill="background1" w:themeFillShade="F2"/>
        <w:spacing w:after="0"/>
        <w:jc w:val="both"/>
        <w:rPr>
          <w:lang w:val="ro-MO"/>
        </w:rPr>
      </w:pPr>
      <w:r w:rsidRPr="00865C35">
        <w:rPr>
          <w:lang w:val="ro-MO"/>
        </w:rPr>
        <w:t>PROGRAMUL DE ABILITARE ECONOMICĂ A TINERILOR (PNAET)</w:t>
      </w:r>
    </w:p>
    <w:p w:rsidR="00EF3AEE" w:rsidRPr="00865C35" w:rsidRDefault="00EF3AEE" w:rsidP="00A83EF7">
      <w:pPr>
        <w:spacing w:after="0" w:line="240" w:lineRule="auto"/>
        <w:jc w:val="both"/>
        <w:rPr>
          <w:lang w:val="ro-MO"/>
        </w:rPr>
      </w:pPr>
      <w:r w:rsidRPr="00E828DD">
        <w:rPr>
          <w:b/>
          <w:lang w:val="ro-MO"/>
        </w:rPr>
        <w:t>Suportul oferit:</w:t>
      </w:r>
      <w:r w:rsidRPr="00865C35">
        <w:rPr>
          <w:lang w:val="ro-MO"/>
        </w:rPr>
        <w:t xml:space="preserve"> </w:t>
      </w:r>
      <w:r w:rsidRPr="00865C35">
        <w:rPr>
          <w:lang w:val="ro-MO"/>
        </w:rPr>
        <w:tab/>
      </w:r>
      <w:r w:rsidR="00E828DD">
        <w:rPr>
          <w:lang w:val="ro-MO"/>
        </w:rPr>
        <w:tab/>
      </w:r>
      <w:r w:rsidR="00E828DD" w:rsidRPr="00991869">
        <w:rPr>
          <w:b/>
          <w:lang w:val="ro-MO"/>
        </w:rPr>
        <w:t>C</w:t>
      </w:r>
      <w:r w:rsidR="00B43F68" w:rsidRPr="00991869">
        <w:rPr>
          <w:b/>
          <w:lang w:val="ro-MO"/>
        </w:rPr>
        <w:t>redite preferențiale cu grant</w:t>
      </w:r>
      <w:r w:rsidRPr="00865C35">
        <w:rPr>
          <w:lang w:val="ro-MO"/>
        </w:rPr>
        <w:t xml:space="preserve"> </w:t>
      </w:r>
      <w:r w:rsidR="00E828DD">
        <w:rPr>
          <w:lang w:val="ro-MO"/>
        </w:rPr>
        <w:t xml:space="preserve"> - </w:t>
      </w:r>
      <w:r w:rsidRPr="00865C35">
        <w:rPr>
          <w:lang w:val="ro-MO"/>
        </w:rPr>
        <w:t>pentru tineri</w:t>
      </w:r>
      <w:r w:rsidR="00A83EF7">
        <w:rPr>
          <w:lang w:val="ro-MO"/>
        </w:rPr>
        <w:t xml:space="preserve"> </w:t>
      </w:r>
      <w:r w:rsidR="00A83EF7" w:rsidRPr="00865C35">
        <w:rPr>
          <w:lang w:val="ro-MO"/>
        </w:rPr>
        <w:t>18-30 ani</w:t>
      </w:r>
      <w:r w:rsidR="00A83EF7">
        <w:rPr>
          <w:lang w:val="ro-MO"/>
        </w:rPr>
        <w:t xml:space="preserve">, </w:t>
      </w:r>
      <w:r w:rsidRPr="00865C35">
        <w:rPr>
          <w:lang w:val="ro-MO"/>
        </w:rPr>
        <w:t xml:space="preserve">instruire gratuită </w:t>
      </w:r>
    </w:p>
    <w:p w:rsidR="00EF3AEE" w:rsidRPr="00865C35" w:rsidRDefault="00EF3AEE" w:rsidP="00865C35">
      <w:pPr>
        <w:spacing w:after="0" w:line="240" w:lineRule="auto"/>
        <w:ind w:left="2832" w:hanging="2832"/>
        <w:jc w:val="both"/>
        <w:rPr>
          <w:lang w:val="ro-MO"/>
        </w:rPr>
      </w:pPr>
      <w:r w:rsidRPr="00E828DD">
        <w:rPr>
          <w:b/>
          <w:lang w:val="ro-MO"/>
        </w:rPr>
        <w:t>Afaceri eligibile:</w:t>
      </w:r>
      <w:r w:rsidRPr="00865C35">
        <w:rPr>
          <w:lang w:val="ro-MO"/>
        </w:rPr>
        <w:t xml:space="preserve"> </w:t>
      </w:r>
      <w:r w:rsidRPr="00865C35">
        <w:rPr>
          <w:lang w:val="ro-MO"/>
        </w:rPr>
        <w:tab/>
        <w:t>investiții în afacerile tinerilor în sectorul rural (toată țara cu excepție or. Chișinău și Bălți)</w:t>
      </w:r>
    </w:p>
    <w:p w:rsidR="00EF3AEE" w:rsidRPr="00865C35" w:rsidRDefault="00EF3AEE" w:rsidP="00A83EF7">
      <w:pPr>
        <w:spacing w:after="0" w:line="240" w:lineRule="auto"/>
        <w:jc w:val="both"/>
        <w:rPr>
          <w:lang w:val="ro-MO"/>
        </w:rPr>
      </w:pPr>
      <w:r w:rsidRPr="00E828DD">
        <w:rPr>
          <w:b/>
          <w:lang w:val="ro-MO"/>
        </w:rPr>
        <w:t>Informații suplimentare:</w:t>
      </w:r>
      <w:r w:rsidRPr="00865C35">
        <w:rPr>
          <w:lang w:val="ro-MO"/>
        </w:rPr>
        <w:t xml:space="preserve"> </w:t>
      </w:r>
      <w:r w:rsidRPr="00865C35">
        <w:rPr>
          <w:lang w:val="ro-MO"/>
        </w:rPr>
        <w:tab/>
        <w:t>ODIMM (instruire)</w:t>
      </w:r>
      <w:r w:rsidR="00D719F0" w:rsidRPr="00865C35">
        <w:rPr>
          <w:lang w:val="ro-MO"/>
        </w:rPr>
        <w:t xml:space="preserve"> Tel:</w:t>
      </w:r>
      <w:r w:rsidRPr="00865C35">
        <w:rPr>
          <w:lang w:val="ro-MO"/>
        </w:rPr>
        <w:t xml:space="preserve"> 022 22 57 99, 022 22 53 84</w:t>
      </w:r>
      <w:r w:rsidR="00A83EF7">
        <w:rPr>
          <w:lang w:val="ro-MO"/>
        </w:rPr>
        <w:t xml:space="preserve"> </w:t>
      </w:r>
      <w:hyperlink r:id="rId17" w:history="1">
        <w:r w:rsidR="00A83EF7" w:rsidRPr="005E1094">
          <w:rPr>
            <w:rStyle w:val="a3"/>
            <w:lang w:val="ro-MO"/>
          </w:rPr>
          <w:t>www.odimm.md</w:t>
        </w:r>
      </w:hyperlink>
      <w:r w:rsidR="00A83EF7">
        <w:rPr>
          <w:lang w:val="ro-MO"/>
        </w:rPr>
        <w:t xml:space="preserve"> </w:t>
      </w:r>
    </w:p>
    <w:p w:rsidR="00EF3AEE" w:rsidRPr="00865C35" w:rsidRDefault="00EF3AEE" w:rsidP="00A83EF7">
      <w:pPr>
        <w:spacing w:after="0" w:line="240" w:lineRule="auto"/>
        <w:ind w:left="2124" w:firstLine="708"/>
        <w:jc w:val="both"/>
        <w:rPr>
          <w:lang w:val="ro-MO"/>
        </w:rPr>
      </w:pPr>
      <w:r w:rsidRPr="00865C35">
        <w:rPr>
          <w:lang w:val="ro-MO"/>
        </w:rPr>
        <w:t>DLC (credite)</w:t>
      </w:r>
      <w:r w:rsidR="00D719F0" w:rsidRPr="00865C35">
        <w:rPr>
          <w:lang w:val="ro-MO"/>
        </w:rPr>
        <w:t>Tel:</w:t>
      </w:r>
      <w:r w:rsidRPr="00865C35">
        <w:rPr>
          <w:lang w:val="ro-MO"/>
        </w:rPr>
        <w:t xml:space="preserve"> 022 23-82-46; 022 23-82-47; 022 23-29-63</w:t>
      </w:r>
    </w:p>
    <w:p w:rsidR="00EF3AEE" w:rsidRDefault="00EF3AEE" w:rsidP="00A83EF7">
      <w:pPr>
        <w:spacing w:after="0" w:line="240" w:lineRule="auto"/>
        <w:ind w:left="2124" w:firstLine="708"/>
        <w:jc w:val="both"/>
        <w:rPr>
          <w:lang w:val="ro-MO"/>
        </w:rPr>
      </w:pPr>
    </w:p>
    <w:p w:rsidR="00A64C78" w:rsidRPr="00865C35" w:rsidRDefault="00A64C78" w:rsidP="00A83EF7">
      <w:pPr>
        <w:spacing w:after="0" w:line="240" w:lineRule="auto"/>
        <w:ind w:left="2124" w:firstLine="708"/>
        <w:jc w:val="both"/>
        <w:rPr>
          <w:lang w:val="ro-MO"/>
        </w:rPr>
      </w:pPr>
    </w:p>
    <w:p w:rsidR="002B534B" w:rsidRPr="00865C35" w:rsidRDefault="002B534B" w:rsidP="002B534B">
      <w:pPr>
        <w:shd w:val="clear" w:color="auto" w:fill="F2F2F2" w:themeFill="background1" w:themeFillShade="F2"/>
        <w:spacing w:after="0"/>
        <w:jc w:val="both"/>
        <w:rPr>
          <w:lang w:val="ro-MO"/>
        </w:rPr>
      </w:pPr>
      <w:r w:rsidRPr="00865C35">
        <w:rPr>
          <w:lang w:val="ro-MO"/>
        </w:rPr>
        <w:lastRenderedPageBreak/>
        <w:t>PROGRAMUL SERVICII FINANCIARE RURALE SI DEZVOLTAREA BUSINESSULUI AGRICOL (PSFRDBA)</w:t>
      </w:r>
    </w:p>
    <w:p w:rsidR="002B534B" w:rsidRPr="00865C35" w:rsidRDefault="002B534B" w:rsidP="002B534B">
      <w:pPr>
        <w:spacing w:after="0" w:line="240" w:lineRule="auto"/>
        <w:ind w:left="2832" w:hanging="2832"/>
        <w:jc w:val="both"/>
        <w:rPr>
          <w:lang w:val="ro-MO"/>
        </w:rPr>
      </w:pPr>
      <w:r w:rsidRPr="00991869">
        <w:rPr>
          <w:b/>
          <w:lang w:val="ro-MO"/>
        </w:rPr>
        <w:t>Suportul oferit:</w:t>
      </w:r>
      <w:r w:rsidRPr="00865C35">
        <w:rPr>
          <w:lang w:val="ro-MO"/>
        </w:rPr>
        <w:t xml:space="preserve"> </w:t>
      </w:r>
      <w:r w:rsidRPr="00865C35">
        <w:rPr>
          <w:lang w:val="ro-MO"/>
        </w:rPr>
        <w:tab/>
      </w:r>
      <w:r>
        <w:rPr>
          <w:b/>
          <w:lang w:val="ro-MO"/>
        </w:rPr>
        <w:t>C</w:t>
      </w:r>
      <w:r w:rsidRPr="00991869">
        <w:rPr>
          <w:b/>
          <w:lang w:val="ro-MO"/>
        </w:rPr>
        <w:t>redite preferențiale cu porțiune de grant</w:t>
      </w:r>
      <w:r w:rsidRPr="00865C35">
        <w:rPr>
          <w:lang w:val="ro-MO"/>
        </w:rPr>
        <w:t xml:space="preserve"> </w:t>
      </w:r>
      <w:r>
        <w:rPr>
          <w:lang w:val="ro-MO"/>
        </w:rPr>
        <w:t xml:space="preserve"> - </w:t>
      </w:r>
      <w:r w:rsidRPr="00865C35">
        <w:rPr>
          <w:lang w:val="ro-MO"/>
        </w:rPr>
        <w:t xml:space="preserve">pentru  tineri antreprenori </w:t>
      </w:r>
      <w:r>
        <w:rPr>
          <w:lang w:val="ro-MO"/>
        </w:rPr>
        <w:t>rurali</w:t>
      </w:r>
    </w:p>
    <w:p w:rsidR="002B534B" w:rsidRPr="00865C35" w:rsidRDefault="002B534B" w:rsidP="002B534B">
      <w:pPr>
        <w:spacing w:after="0" w:line="240" w:lineRule="auto"/>
        <w:ind w:left="2832" w:hanging="2832"/>
        <w:jc w:val="both"/>
        <w:rPr>
          <w:lang w:val="ro-MO"/>
        </w:rPr>
      </w:pPr>
      <w:r w:rsidRPr="00991869">
        <w:rPr>
          <w:b/>
          <w:lang w:val="ro-MO"/>
        </w:rPr>
        <w:t>Afaceri eligibile:</w:t>
      </w:r>
      <w:r w:rsidRPr="00865C35">
        <w:rPr>
          <w:lang w:val="ro-MO"/>
        </w:rPr>
        <w:t xml:space="preserve"> </w:t>
      </w:r>
      <w:r w:rsidRPr="00865C35">
        <w:rPr>
          <w:lang w:val="ro-MO"/>
        </w:rPr>
        <w:tab/>
        <w:t>investiții în afaceri cu profil agricol și agroturistic</w:t>
      </w:r>
    </w:p>
    <w:p w:rsidR="002B534B" w:rsidRDefault="002B534B" w:rsidP="002B534B">
      <w:pPr>
        <w:spacing w:after="0" w:line="240" w:lineRule="auto"/>
        <w:ind w:left="2832" w:hanging="2832"/>
        <w:jc w:val="both"/>
        <w:rPr>
          <w:lang w:val="ro-MO"/>
        </w:rPr>
      </w:pPr>
      <w:r w:rsidRPr="00991869">
        <w:rPr>
          <w:b/>
          <w:lang w:val="ro-MO"/>
        </w:rPr>
        <w:t>Informații suplimentare:</w:t>
      </w:r>
      <w:r w:rsidRPr="00865C35">
        <w:rPr>
          <w:lang w:val="ro-MO"/>
        </w:rPr>
        <w:t xml:space="preserve"> </w:t>
      </w:r>
      <w:r w:rsidRPr="00865C35">
        <w:rPr>
          <w:lang w:val="ro-MO"/>
        </w:rPr>
        <w:tab/>
        <w:t>Unitatea Consolidată pentru Implementarea Proiectelor IFAD</w:t>
      </w:r>
      <w:r>
        <w:rPr>
          <w:lang w:val="ro-MO"/>
        </w:rPr>
        <w:t xml:space="preserve"> - </w:t>
      </w:r>
      <w:r w:rsidRPr="00865C35">
        <w:rPr>
          <w:lang w:val="ro-MO"/>
        </w:rPr>
        <w:t xml:space="preserve">tel: 022 210 056 </w:t>
      </w:r>
      <w:hyperlink r:id="rId18" w:history="1">
        <w:r w:rsidRPr="00865C35">
          <w:rPr>
            <w:rStyle w:val="a3"/>
            <w:lang w:val="ro-MO"/>
          </w:rPr>
          <w:t>www.ifad.md</w:t>
        </w:r>
      </w:hyperlink>
      <w:r w:rsidRPr="00865C35">
        <w:rPr>
          <w:lang w:val="ro-MO"/>
        </w:rPr>
        <w:t xml:space="preserve"> </w:t>
      </w:r>
    </w:p>
    <w:p w:rsidR="002B534B" w:rsidRPr="00865C35" w:rsidRDefault="002B534B" w:rsidP="002B534B">
      <w:pPr>
        <w:spacing w:after="0" w:line="240" w:lineRule="auto"/>
        <w:ind w:left="2832" w:hanging="2832"/>
        <w:jc w:val="both"/>
        <w:rPr>
          <w:lang w:val="ro-MO"/>
        </w:rPr>
      </w:pPr>
    </w:p>
    <w:p w:rsidR="00D60546" w:rsidRPr="00865C35" w:rsidRDefault="001E4A58" w:rsidP="00F75AC6">
      <w:pPr>
        <w:keepNext/>
        <w:shd w:val="clear" w:color="auto" w:fill="F2F2F2" w:themeFill="background1" w:themeFillShade="F2"/>
        <w:spacing w:after="0"/>
        <w:jc w:val="both"/>
        <w:rPr>
          <w:lang w:val="ro-MO"/>
        </w:rPr>
      </w:pPr>
      <w:r w:rsidRPr="00865C35">
        <w:rPr>
          <w:lang w:val="ro-MO"/>
        </w:rPr>
        <w:t xml:space="preserve">PROGRAMUL </w:t>
      </w:r>
      <w:r w:rsidR="00EE54B3" w:rsidRPr="00865C35">
        <w:rPr>
          <w:lang w:val="ro-MO"/>
        </w:rPr>
        <w:t>SERVICII FINANCIARE RUR</w:t>
      </w:r>
      <w:r w:rsidR="00394223" w:rsidRPr="00865C35">
        <w:rPr>
          <w:lang w:val="ro-MO"/>
        </w:rPr>
        <w:t xml:space="preserve">ALE SI DEZVOLTAREA BUSINESSULUI AGRICOL </w:t>
      </w:r>
      <w:r w:rsidRPr="00865C35">
        <w:rPr>
          <w:lang w:val="ro-MO"/>
        </w:rPr>
        <w:t>(</w:t>
      </w:r>
      <w:r w:rsidR="00394223" w:rsidRPr="00865C35">
        <w:rPr>
          <w:lang w:val="ro-MO"/>
        </w:rPr>
        <w:t>PSFRDBA</w:t>
      </w:r>
      <w:r w:rsidRPr="00865C35">
        <w:rPr>
          <w:lang w:val="ro-MO"/>
        </w:rPr>
        <w:t>)</w:t>
      </w:r>
    </w:p>
    <w:p w:rsidR="008D0CBE" w:rsidRPr="00865C35" w:rsidRDefault="00CF0A68" w:rsidP="00865C35">
      <w:pPr>
        <w:spacing w:after="0" w:line="240" w:lineRule="auto"/>
        <w:ind w:left="2832" w:hanging="2832"/>
        <w:jc w:val="both"/>
        <w:rPr>
          <w:lang w:val="ro-MO"/>
        </w:rPr>
      </w:pPr>
      <w:r w:rsidRPr="00991869">
        <w:rPr>
          <w:b/>
          <w:lang w:val="ro-MO"/>
        </w:rPr>
        <w:t>Suportul oferit:</w:t>
      </w:r>
      <w:r w:rsidRPr="00865C35">
        <w:rPr>
          <w:lang w:val="ro-MO"/>
        </w:rPr>
        <w:t xml:space="preserve"> </w:t>
      </w:r>
      <w:r w:rsidRPr="00865C35">
        <w:rPr>
          <w:lang w:val="ro-MO"/>
        </w:rPr>
        <w:tab/>
      </w:r>
      <w:r w:rsidR="00991869">
        <w:rPr>
          <w:b/>
          <w:lang w:val="ro-MO"/>
        </w:rPr>
        <w:t>C</w:t>
      </w:r>
      <w:r w:rsidRPr="00991869">
        <w:rPr>
          <w:b/>
          <w:lang w:val="ro-MO"/>
        </w:rPr>
        <w:t>redite preferențiale</w:t>
      </w:r>
      <w:r w:rsidRPr="00865C35">
        <w:rPr>
          <w:lang w:val="ro-MO"/>
        </w:rPr>
        <w:t xml:space="preserve"> </w:t>
      </w:r>
      <w:r w:rsidR="00991869">
        <w:rPr>
          <w:lang w:val="ro-MO"/>
        </w:rPr>
        <w:t xml:space="preserve"> - </w:t>
      </w:r>
      <w:r w:rsidRPr="00865C35">
        <w:rPr>
          <w:lang w:val="ro-MO"/>
        </w:rPr>
        <w:t xml:space="preserve">pentru </w:t>
      </w:r>
      <w:r w:rsidR="00394223" w:rsidRPr="00865C35">
        <w:rPr>
          <w:lang w:val="ro-MO"/>
        </w:rPr>
        <w:t>micro-antreprenori prin intermediul asociațiilor de economii și împrumut</w:t>
      </w:r>
    </w:p>
    <w:p w:rsidR="00CE481A" w:rsidRPr="00865C35" w:rsidRDefault="00CE481A" w:rsidP="00865C35">
      <w:pPr>
        <w:spacing w:after="0" w:line="240" w:lineRule="auto"/>
        <w:ind w:left="2832" w:hanging="2832"/>
        <w:jc w:val="both"/>
        <w:rPr>
          <w:lang w:val="ro-MO"/>
        </w:rPr>
      </w:pPr>
      <w:r w:rsidRPr="00991869">
        <w:rPr>
          <w:b/>
          <w:lang w:val="ro-MO"/>
        </w:rPr>
        <w:t>Afaceri eligibile:</w:t>
      </w:r>
      <w:r w:rsidRPr="00865C35">
        <w:rPr>
          <w:lang w:val="ro-MO"/>
        </w:rPr>
        <w:t xml:space="preserve"> </w:t>
      </w:r>
      <w:r w:rsidRPr="00865C35">
        <w:rPr>
          <w:lang w:val="ro-MO"/>
        </w:rPr>
        <w:tab/>
      </w:r>
      <w:r w:rsidR="000533B0" w:rsidRPr="00865C35">
        <w:rPr>
          <w:lang w:val="ro-MO"/>
        </w:rPr>
        <w:t>investiții în afaceri</w:t>
      </w:r>
      <w:r w:rsidR="009F600A" w:rsidRPr="00865C35">
        <w:rPr>
          <w:lang w:val="ro-MO"/>
        </w:rPr>
        <w:t xml:space="preserve"> generatoare de venit </w:t>
      </w:r>
      <w:r w:rsidR="000533B0" w:rsidRPr="00865C35">
        <w:rPr>
          <w:lang w:val="ro-MO"/>
        </w:rPr>
        <w:t>în sectorul rural</w:t>
      </w:r>
      <w:r w:rsidR="008D0CBE" w:rsidRPr="00865C35">
        <w:rPr>
          <w:lang w:val="ro-MO"/>
        </w:rPr>
        <w:t xml:space="preserve"> </w:t>
      </w:r>
      <w:r w:rsidR="009F600A" w:rsidRPr="00865C35">
        <w:rPr>
          <w:lang w:val="ro-MO"/>
        </w:rPr>
        <w:t xml:space="preserve"> </w:t>
      </w:r>
    </w:p>
    <w:p w:rsidR="00B86CD7" w:rsidRDefault="00B86CD7" w:rsidP="00991869">
      <w:pPr>
        <w:spacing w:after="0" w:line="240" w:lineRule="auto"/>
        <w:ind w:left="2832" w:hanging="2832"/>
        <w:jc w:val="both"/>
        <w:rPr>
          <w:lang w:val="ro-MO"/>
        </w:rPr>
      </w:pPr>
      <w:r w:rsidRPr="00991869">
        <w:rPr>
          <w:b/>
          <w:lang w:val="ro-MO"/>
        </w:rPr>
        <w:t>Informații suplimentare:</w:t>
      </w:r>
      <w:r w:rsidRPr="00865C35">
        <w:rPr>
          <w:lang w:val="ro-MO"/>
        </w:rPr>
        <w:t xml:space="preserve"> </w:t>
      </w:r>
      <w:r w:rsidRPr="00865C35">
        <w:rPr>
          <w:lang w:val="ro-MO"/>
        </w:rPr>
        <w:tab/>
      </w:r>
      <w:r w:rsidR="006F6BF5" w:rsidRPr="00865C35">
        <w:rPr>
          <w:lang w:val="ro-MO"/>
        </w:rPr>
        <w:t>Unitatea Consolidată pentru Implementarea Proiectelor IFAD</w:t>
      </w:r>
      <w:r w:rsidR="008D0CBE" w:rsidRPr="00865C35">
        <w:rPr>
          <w:lang w:val="ro-MO"/>
        </w:rPr>
        <w:t xml:space="preserve"> </w:t>
      </w:r>
      <w:r w:rsidR="00991869">
        <w:rPr>
          <w:lang w:val="ro-MO"/>
        </w:rPr>
        <w:t xml:space="preserve">- </w:t>
      </w:r>
      <w:r w:rsidR="00EF3AEE" w:rsidRPr="00865C35">
        <w:rPr>
          <w:lang w:val="ro-MO"/>
        </w:rPr>
        <w:t xml:space="preserve">tel: </w:t>
      </w:r>
      <w:r w:rsidR="00767403" w:rsidRPr="00865C35">
        <w:rPr>
          <w:lang w:val="ro-MO"/>
        </w:rPr>
        <w:t>022</w:t>
      </w:r>
      <w:r w:rsidR="006F6BF5" w:rsidRPr="00865C35">
        <w:rPr>
          <w:lang w:val="ro-MO"/>
        </w:rPr>
        <w:t> 210</w:t>
      </w:r>
      <w:r w:rsidR="00EF3AEE" w:rsidRPr="00865C35">
        <w:rPr>
          <w:lang w:val="ro-MO"/>
        </w:rPr>
        <w:t> </w:t>
      </w:r>
      <w:r w:rsidR="006F6BF5" w:rsidRPr="00865C35">
        <w:rPr>
          <w:lang w:val="ro-MO"/>
        </w:rPr>
        <w:t>056</w:t>
      </w:r>
      <w:r w:rsidR="00EF3AEE" w:rsidRPr="00865C35">
        <w:rPr>
          <w:lang w:val="ro-MO"/>
        </w:rPr>
        <w:t xml:space="preserve"> </w:t>
      </w:r>
      <w:hyperlink r:id="rId19" w:history="1">
        <w:r w:rsidR="00EF3AEE" w:rsidRPr="00865C35">
          <w:rPr>
            <w:rStyle w:val="a3"/>
            <w:lang w:val="ro-MO"/>
          </w:rPr>
          <w:t>www.ifad.md</w:t>
        </w:r>
      </w:hyperlink>
      <w:r w:rsidR="00EF3AEE" w:rsidRPr="00865C35">
        <w:rPr>
          <w:lang w:val="ro-MO"/>
        </w:rPr>
        <w:t xml:space="preserve"> </w:t>
      </w:r>
    </w:p>
    <w:p w:rsidR="00991869" w:rsidRPr="00865C35" w:rsidRDefault="00991869" w:rsidP="00991869">
      <w:pPr>
        <w:spacing w:after="0" w:line="240" w:lineRule="auto"/>
        <w:ind w:left="2832" w:hanging="2832"/>
        <w:jc w:val="both"/>
        <w:rPr>
          <w:lang w:val="ro-MO"/>
        </w:rPr>
      </w:pPr>
    </w:p>
    <w:p w:rsidR="00EE54B3" w:rsidRPr="00865C35" w:rsidRDefault="00EE54B3" w:rsidP="00EA7F6C">
      <w:pPr>
        <w:shd w:val="clear" w:color="auto" w:fill="F2F2F2" w:themeFill="background1" w:themeFillShade="F2"/>
        <w:spacing w:after="0"/>
        <w:jc w:val="both"/>
        <w:rPr>
          <w:lang w:val="ro-MO"/>
        </w:rPr>
      </w:pPr>
      <w:r w:rsidRPr="00865C35">
        <w:rPr>
          <w:lang w:val="ro-MO"/>
        </w:rPr>
        <w:t xml:space="preserve">PROGRAMUL </w:t>
      </w:r>
      <w:r w:rsidR="00827195" w:rsidRPr="00865C35">
        <w:rPr>
          <w:lang w:val="ro-MO"/>
        </w:rPr>
        <w:t xml:space="preserve">DE RESTRUCTURARE A SECTORULUI VITIVINICOL </w:t>
      </w:r>
    </w:p>
    <w:p w:rsidR="00394223" w:rsidRPr="00865C35" w:rsidRDefault="00394223" w:rsidP="00865C35">
      <w:pPr>
        <w:spacing w:after="0" w:line="240" w:lineRule="auto"/>
        <w:ind w:left="2832" w:hanging="2832"/>
        <w:jc w:val="both"/>
        <w:rPr>
          <w:lang w:val="ro-MO"/>
        </w:rPr>
      </w:pPr>
      <w:r w:rsidRPr="00991869">
        <w:rPr>
          <w:b/>
          <w:lang w:val="ro-MO"/>
        </w:rPr>
        <w:t>Suportul oferit:</w:t>
      </w:r>
      <w:r w:rsidRPr="00865C35">
        <w:rPr>
          <w:lang w:val="ro-MO"/>
        </w:rPr>
        <w:t xml:space="preserve"> </w:t>
      </w:r>
      <w:r w:rsidRPr="00865C35">
        <w:rPr>
          <w:lang w:val="ro-MO"/>
        </w:rPr>
        <w:tab/>
      </w:r>
      <w:r w:rsidR="00EA7F6C">
        <w:rPr>
          <w:b/>
          <w:lang w:val="ro-MO"/>
        </w:rPr>
        <w:t>C</w:t>
      </w:r>
      <w:r w:rsidRPr="00991869">
        <w:rPr>
          <w:b/>
          <w:lang w:val="ro-MO"/>
        </w:rPr>
        <w:t xml:space="preserve">redite </w:t>
      </w:r>
      <w:r w:rsidR="00827195" w:rsidRPr="00991869">
        <w:rPr>
          <w:b/>
          <w:lang w:val="ro-MO"/>
        </w:rPr>
        <w:t xml:space="preserve">și leasing </w:t>
      </w:r>
      <w:r w:rsidR="002836C2" w:rsidRPr="00991869">
        <w:rPr>
          <w:b/>
          <w:lang w:val="ro-MO"/>
        </w:rPr>
        <w:t>preferențiale</w:t>
      </w:r>
      <w:r w:rsidR="00827195" w:rsidRPr="00865C35">
        <w:rPr>
          <w:lang w:val="ro-MO"/>
        </w:rPr>
        <w:t xml:space="preserve"> pentru a redresa sectorul vitivinicol și stimula producerea vinului cu denumire de origine protejată (D.O.P.) și indicație georgrafică </w:t>
      </w:r>
      <w:r w:rsidR="00F75AC6">
        <w:rPr>
          <w:lang w:val="ro-MO"/>
        </w:rPr>
        <w:t>protejată (I.G.P.); scutire de TVA si taxe vamale.</w:t>
      </w:r>
    </w:p>
    <w:p w:rsidR="00394223" w:rsidRPr="00865C35" w:rsidRDefault="00394223" w:rsidP="00865C35">
      <w:pPr>
        <w:spacing w:after="0" w:line="240" w:lineRule="auto"/>
        <w:ind w:left="2832" w:hanging="2832"/>
        <w:jc w:val="both"/>
        <w:rPr>
          <w:lang w:val="ro-MO"/>
        </w:rPr>
      </w:pPr>
      <w:r w:rsidRPr="00991869">
        <w:rPr>
          <w:b/>
          <w:lang w:val="ro-MO"/>
        </w:rPr>
        <w:t>Afaceri eligibile:</w:t>
      </w:r>
      <w:r w:rsidRPr="00865C35">
        <w:rPr>
          <w:lang w:val="ro-MO"/>
        </w:rPr>
        <w:t xml:space="preserve"> </w:t>
      </w:r>
      <w:r w:rsidRPr="00865C35">
        <w:rPr>
          <w:lang w:val="ro-MO"/>
        </w:rPr>
        <w:tab/>
        <w:t xml:space="preserve">investiții </w:t>
      </w:r>
      <w:r w:rsidR="004739D8" w:rsidRPr="00865C35">
        <w:rPr>
          <w:lang w:val="ro-MO"/>
        </w:rPr>
        <w:t xml:space="preserve">și circulante în sectorul vitivinicol </w:t>
      </w:r>
      <w:r w:rsidR="00326A37">
        <w:rPr>
          <w:lang w:val="ro-MO"/>
        </w:rPr>
        <w:t>(echipament, restructurarea podgoriilor, plantare, defrișare, etc)</w:t>
      </w:r>
    </w:p>
    <w:p w:rsidR="00394223" w:rsidRDefault="00394223" w:rsidP="00326A37">
      <w:pPr>
        <w:spacing w:after="0" w:line="240" w:lineRule="auto"/>
        <w:ind w:left="2832" w:hanging="2832"/>
        <w:jc w:val="both"/>
        <w:rPr>
          <w:lang w:val="ro-MO"/>
        </w:rPr>
      </w:pPr>
      <w:r w:rsidRPr="00991869">
        <w:rPr>
          <w:b/>
          <w:lang w:val="ro-MO"/>
        </w:rPr>
        <w:t>Informații suplimentare:</w:t>
      </w:r>
      <w:r w:rsidRPr="00865C35">
        <w:rPr>
          <w:lang w:val="ro-MO"/>
        </w:rPr>
        <w:t xml:space="preserve"> </w:t>
      </w:r>
      <w:r w:rsidRPr="00865C35">
        <w:rPr>
          <w:lang w:val="ro-MO"/>
        </w:rPr>
        <w:tab/>
      </w:r>
      <w:r w:rsidR="00827195" w:rsidRPr="00865C35">
        <w:rPr>
          <w:lang w:val="ro-MO"/>
        </w:rPr>
        <w:t>Unitatea Consolidată pentru Implementarea Programului de Restructurare a Sectorului Vitivinicol (UCIMPRSVV)</w:t>
      </w:r>
      <w:r w:rsidR="00B43F68" w:rsidRPr="00865C35">
        <w:rPr>
          <w:lang w:val="ro-MO"/>
        </w:rPr>
        <w:t xml:space="preserve"> </w:t>
      </w:r>
      <w:hyperlink r:id="rId20" w:history="1">
        <w:r w:rsidR="00B43F68" w:rsidRPr="00865C35">
          <w:rPr>
            <w:rStyle w:val="a3"/>
            <w:lang w:val="ro-MO"/>
          </w:rPr>
          <w:t>www.winemoldova.md</w:t>
        </w:r>
      </w:hyperlink>
      <w:r w:rsidR="00B43F68" w:rsidRPr="00865C35">
        <w:rPr>
          <w:lang w:val="ro-MO"/>
        </w:rPr>
        <w:t xml:space="preserve"> </w:t>
      </w:r>
      <w:r w:rsidR="00326A37">
        <w:rPr>
          <w:lang w:val="ro-MO"/>
        </w:rPr>
        <w:t xml:space="preserve"> </w:t>
      </w:r>
      <w:r w:rsidR="00EF3AEE" w:rsidRPr="00865C35">
        <w:rPr>
          <w:lang w:val="ro-MO"/>
        </w:rPr>
        <w:t>tel:</w:t>
      </w:r>
      <w:r w:rsidR="00827195" w:rsidRPr="00865C35">
        <w:rPr>
          <w:lang w:val="ro-MO"/>
        </w:rPr>
        <w:t xml:space="preserve"> </w:t>
      </w:r>
      <w:r w:rsidRPr="00865C35">
        <w:rPr>
          <w:lang w:val="ro-MO"/>
        </w:rPr>
        <w:t>022</w:t>
      </w:r>
      <w:r w:rsidR="00827195" w:rsidRPr="00865C35">
        <w:rPr>
          <w:lang w:val="ro-MO"/>
        </w:rPr>
        <w:t> 260</w:t>
      </w:r>
      <w:r w:rsidR="002B534B">
        <w:rPr>
          <w:lang w:val="ro-MO"/>
        </w:rPr>
        <w:t> </w:t>
      </w:r>
      <w:r w:rsidR="00827195" w:rsidRPr="00865C35">
        <w:rPr>
          <w:lang w:val="ro-MO"/>
        </w:rPr>
        <w:t xml:space="preserve">903 </w:t>
      </w:r>
    </w:p>
    <w:p w:rsidR="002B534B" w:rsidRDefault="002B534B" w:rsidP="00326A37">
      <w:pPr>
        <w:spacing w:after="0" w:line="240" w:lineRule="auto"/>
        <w:ind w:left="2832" w:hanging="2832"/>
        <w:jc w:val="both"/>
        <w:rPr>
          <w:lang w:val="ro-MO"/>
        </w:rPr>
      </w:pPr>
    </w:p>
    <w:p w:rsidR="002B534B" w:rsidRPr="00865C35" w:rsidRDefault="002B534B" w:rsidP="002B534B">
      <w:pPr>
        <w:shd w:val="clear" w:color="auto" w:fill="F2F2F2" w:themeFill="background1" w:themeFillShade="F2"/>
        <w:spacing w:after="0"/>
        <w:jc w:val="both"/>
        <w:rPr>
          <w:lang w:val="ro-MO"/>
        </w:rPr>
      </w:pPr>
      <w:r w:rsidRPr="00865C35">
        <w:rPr>
          <w:lang w:val="ro-MO"/>
        </w:rPr>
        <w:t>PROGRAMUL 2KR</w:t>
      </w:r>
    </w:p>
    <w:p w:rsidR="002B534B" w:rsidRPr="00865C35" w:rsidRDefault="002B534B" w:rsidP="002B534B">
      <w:pPr>
        <w:spacing w:after="0" w:line="240" w:lineRule="auto"/>
        <w:ind w:left="2832" w:hanging="2832"/>
        <w:jc w:val="both"/>
        <w:rPr>
          <w:lang w:val="ro-MO"/>
        </w:rPr>
      </w:pPr>
      <w:r w:rsidRPr="00613879">
        <w:rPr>
          <w:b/>
          <w:lang w:val="ro-MO"/>
        </w:rPr>
        <w:t>Suportul oferit:</w:t>
      </w:r>
      <w:r w:rsidRPr="00865C35">
        <w:rPr>
          <w:lang w:val="ro-MO"/>
        </w:rPr>
        <w:t xml:space="preserve"> </w:t>
      </w:r>
      <w:r w:rsidRPr="00865C35">
        <w:rPr>
          <w:lang w:val="ro-MO"/>
        </w:rPr>
        <w:tab/>
      </w:r>
      <w:r>
        <w:rPr>
          <w:b/>
          <w:lang w:val="ro-MO"/>
        </w:rPr>
        <w:t>L</w:t>
      </w:r>
      <w:r w:rsidRPr="00613879">
        <w:rPr>
          <w:b/>
          <w:lang w:val="ro-MO"/>
        </w:rPr>
        <w:t>easing preferențial</w:t>
      </w:r>
      <w:r w:rsidR="000F4C35">
        <w:rPr>
          <w:lang w:val="ro-MO"/>
        </w:rPr>
        <w:t xml:space="preserve"> de tehnică agricolă; scutire de TVA</w:t>
      </w:r>
    </w:p>
    <w:p w:rsidR="002B534B" w:rsidRPr="00865C35" w:rsidRDefault="002B534B" w:rsidP="002B534B">
      <w:pPr>
        <w:spacing w:after="0" w:line="240" w:lineRule="auto"/>
        <w:ind w:left="2832" w:hanging="2832"/>
        <w:jc w:val="both"/>
        <w:rPr>
          <w:lang w:val="ro-MO"/>
        </w:rPr>
      </w:pPr>
      <w:r w:rsidRPr="00613879">
        <w:rPr>
          <w:b/>
          <w:lang w:val="ro-MO"/>
        </w:rPr>
        <w:t>Afaceri eligibile:</w:t>
      </w:r>
      <w:r w:rsidRPr="00865C35">
        <w:rPr>
          <w:lang w:val="ro-MO"/>
        </w:rPr>
        <w:t xml:space="preserve"> </w:t>
      </w:r>
      <w:r w:rsidRPr="00865C35">
        <w:rPr>
          <w:lang w:val="ro-MO"/>
        </w:rPr>
        <w:tab/>
        <w:t xml:space="preserve">procurări de echipamente și tehnică agricolă și de irigare </w:t>
      </w:r>
    </w:p>
    <w:p w:rsidR="002B534B" w:rsidRDefault="002B534B" w:rsidP="002B534B">
      <w:pPr>
        <w:spacing w:after="0" w:line="240" w:lineRule="auto"/>
        <w:jc w:val="both"/>
        <w:rPr>
          <w:lang w:val="ro-MO"/>
        </w:rPr>
      </w:pPr>
      <w:r w:rsidRPr="00613879">
        <w:rPr>
          <w:b/>
          <w:lang w:val="ro-MO"/>
        </w:rPr>
        <w:t>Informații suplimentare:</w:t>
      </w:r>
      <w:r w:rsidRPr="00865C35">
        <w:rPr>
          <w:lang w:val="ro-MO"/>
        </w:rPr>
        <w:t xml:space="preserve"> </w:t>
      </w:r>
      <w:r w:rsidRPr="00865C35">
        <w:rPr>
          <w:lang w:val="ro-MO"/>
        </w:rPr>
        <w:tab/>
        <w:t xml:space="preserve">Programul 2KR </w:t>
      </w:r>
      <w:r>
        <w:rPr>
          <w:lang w:val="ro-MO"/>
        </w:rPr>
        <w:t xml:space="preserve">- </w:t>
      </w:r>
      <w:hyperlink r:id="rId21" w:history="1">
        <w:r w:rsidRPr="00865C35">
          <w:rPr>
            <w:rStyle w:val="a3"/>
            <w:lang w:val="ro-MO"/>
          </w:rPr>
          <w:t>www.2kr.md</w:t>
        </w:r>
      </w:hyperlink>
      <w:r w:rsidRPr="00865C35">
        <w:rPr>
          <w:lang w:val="ro-MO"/>
        </w:rPr>
        <w:t xml:space="preserve"> tel: 022 27 84 63, 022 54 98 81 </w:t>
      </w:r>
      <w:r>
        <w:rPr>
          <w:lang w:val="ro-MO"/>
        </w:rPr>
        <w:t xml:space="preserve"> </w:t>
      </w:r>
    </w:p>
    <w:p w:rsidR="00F75AC6" w:rsidRDefault="00F75AC6" w:rsidP="002B534B">
      <w:pPr>
        <w:spacing w:after="0" w:line="240" w:lineRule="auto"/>
        <w:jc w:val="both"/>
        <w:rPr>
          <w:lang w:val="ro-MO"/>
        </w:rPr>
      </w:pPr>
    </w:p>
    <w:p w:rsidR="00F71018" w:rsidRPr="00865C35" w:rsidRDefault="00F71018" w:rsidP="00150827">
      <w:pPr>
        <w:shd w:val="clear" w:color="auto" w:fill="F2F2F2" w:themeFill="background1" w:themeFillShade="F2"/>
        <w:spacing w:after="0"/>
        <w:jc w:val="both"/>
        <w:rPr>
          <w:lang w:val="ro-MO"/>
        </w:rPr>
      </w:pPr>
      <w:r w:rsidRPr="00865C35">
        <w:rPr>
          <w:lang w:val="ro-MO"/>
        </w:rPr>
        <w:t xml:space="preserve">CREDITE </w:t>
      </w:r>
      <w:r w:rsidR="00F04409" w:rsidRPr="00865C35">
        <w:rPr>
          <w:lang w:val="ro-MO"/>
        </w:rPr>
        <w:t>PENTRU SCOPURI INVESTIȚIONALE (</w:t>
      </w:r>
      <w:r w:rsidRPr="00865C35">
        <w:rPr>
          <w:lang w:val="ro-MO"/>
        </w:rPr>
        <w:t>DLC - REFLOW)</w:t>
      </w:r>
    </w:p>
    <w:p w:rsidR="00F71018" w:rsidRPr="00865C35" w:rsidRDefault="00150827" w:rsidP="00865C35">
      <w:pPr>
        <w:spacing w:after="0" w:line="240" w:lineRule="auto"/>
        <w:ind w:left="2832" w:hanging="2832"/>
        <w:jc w:val="both"/>
        <w:rPr>
          <w:lang w:val="ro-MO"/>
        </w:rPr>
      </w:pPr>
      <w:r w:rsidRPr="00150827">
        <w:rPr>
          <w:b/>
          <w:lang w:val="ro-MO"/>
        </w:rPr>
        <w:t>Suportul oferit:</w:t>
      </w:r>
      <w:r>
        <w:rPr>
          <w:lang w:val="ro-MO"/>
        </w:rPr>
        <w:t xml:space="preserve"> </w:t>
      </w:r>
      <w:r>
        <w:rPr>
          <w:lang w:val="ro-MO"/>
        </w:rPr>
        <w:tab/>
      </w:r>
      <w:r w:rsidRPr="00150827">
        <w:rPr>
          <w:b/>
          <w:lang w:val="ro-MO"/>
        </w:rPr>
        <w:t>C</w:t>
      </w:r>
      <w:r w:rsidR="00F71018" w:rsidRPr="00150827">
        <w:rPr>
          <w:b/>
          <w:lang w:val="ro-MO"/>
        </w:rPr>
        <w:t>redite</w:t>
      </w:r>
      <w:r w:rsidR="00F71018" w:rsidRPr="00865C35">
        <w:rPr>
          <w:lang w:val="ro-MO"/>
        </w:rPr>
        <w:t xml:space="preserve"> la dobînzi și termen preferențiale pentru investiții </w:t>
      </w:r>
    </w:p>
    <w:p w:rsidR="00F04409" w:rsidRPr="00865C35" w:rsidRDefault="00F71018" w:rsidP="00865C35">
      <w:pPr>
        <w:spacing w:after="0" w:line="240" w:lineRule="auto"/>
        <w:ind w:left="2832" w:hanging="2832"/>
        <w:jc w:val="both"/>
        <w:rPr>
          <w:lang w:val="ro-MO"/>
        </w:rPr>
      </w:pPr>
      <w:r w:rsidRPr="00150827">
        <w:rPr>
          <w:b/>
          <w:lang w:val="ro-MO"/>
        </w:rPr>
        <w:t>Afaceri eligibile:</w:t>
      </w:r>
      <w:r w:rsidRPr="00865C35">
        <w:rPr>
          <w:lang w:val="ro-MO"/>
        </w:rPr>
        <w:t xml:space="preserve"> </w:t>
      </w:r>
      <w:r w:rsidRPr="00865C35">
        <w:rPr>
          <w:lang w:val="ro-MO"/>
        </w:rPr>
        <w:tab/>
      </w:r>
      <w:r w:rsidR="00F04409" w:rsidRPr="00865C35">
        <w:rPr>
          <w:lang w:val="ro-MO"/>
        </w:rPr>
        <w:t>investiții în mijloace fixe (mijloace RISP)</w:t>
      </w:r>
    </w:p>
    <w:p w:rsidR="00F04409" w:rsidRPr="00865C35" w:rsidRDefault="00F04409" w:rsidP="00865C35">
      <w:pPr>
        <w:spacing w:after="0" w:line="240" w:lineRule="auto"/>
        <w:ind w:left="2832"/>
        <w:jc w:val="both"/>
        <w:rPr>
          <w:lang w:val="ro-MO"/>
        </w:rPr>
      </w:pPr>
      <w:r w:rsidRPr="00865C35">
        <w:rPr>
          <w:lang w:val="ro-MO"/>
        </w:rPr>
        <w:t>iInvestiții în agricultură (mijloac e FIDA)</w:t>
      </w:r>
    </w:p>
    <w:p w:rsidR="00F71018" w:rsidRPr="00865C35" w:rsidRDefault="00F71018" w:rsidP="00865C35">
      <w:pPr>
        <w:spacing w:after="0" w:line="240" w:lineRule="auto"/>
        <w:ind w:left="2832"/>
        <w:jc w:val="both"/>
        <w:rPr>
          <w:lang w:val="ro-MO"/>
        </w:rPr>
      </w:pPr>
      <w:r w:rsidRPr="00865C35">
        <w:rPr>
          <w:lang w:val="ro-MO"/>
        </w:rPr>
        <w:t xml:space="preserve">investiții și circulante în sectorul vitivinicol </w:t>
      </w:r>
      <w:r w:rsidR="00F04409" w:rsidRPr="00865C35">
        <w:rPr>
          <w:lang w:val="ro-MO"/>
        </w:rPr>
        <w:t>(mijloace BEI – filiera vinului)</w:t>
      </w:r>
    </w:p>
    <w:p w:rsidR="00F04409" w:rsidRPr="00865C35" w:rsidRDefault="00F04409" w:rsidP="00865C35">
      <w:pPr>
        <w:spacing w:after="0" w:line="240" w:lineRule="auto"/>
        <w:ind w:left="2832"/>
        <w:jc w:val="both"/>
        <w:rPr>
          <w:lang w:val="ro-MO"/>
        </w:rPr>
      </w:pPr>
      <w:r w:rsidRPr="00865C35">
        <w:rPr>
          <w:lang w:val="ro-MO"/>
        </w:rPr>
        <w:t xml:space="preserve">investiții și circulante </w:t>
      </w:r>
      <w:r w:rsidR="00832AB6" w:rsidRPr="00865C35">
        <w:rPr>
          <w:lang w:val="ro-MO"/>
        </w:rPr>
        <w:t xml:space="preserve">/ expotatori </w:t>
      </w:r>
      <w:r w:rsidRPr="00865C35">
        <w:rPr>
          <w:lang w:val="ro-MO"/>
        </w:rPr>
        <w:t>(mijloace PAC)</w:t>
      </w:r>
    </w:p>
    <w:p w:rsidR="00832AB6" w:rsidRPr="00865C35" w:rsidRDefault="00832AB6" w:rsidP="00865C35">
      <w:pPr>
        <w:spacing w:after="0" w:line="240" w:lineRule="auto"/>
        <w:ind w:left="2832"/>
        <w:jc w:val="both"/>
        <w:rPr>
          <w:lang w:val="ro-MO"/>
        </w:rPr>
      </w:pPr>
      <w:r w:rsidRPr="00865C35">
        <w:rPr>
          <w:lang w:val="ro-MO"/>
        </w:rPr>
        <w:t>investiții și circulante (mijloace KFW)</w:t>
      </w:r>
    </w:p>
    <w:p w:rsidR="00F71018" w:rsidRPr="00865C35" w:rsidRDefault="00F71018" w:rsidP="000B15FB">
      <w:pPr>
        <w:spacing w:after="0" w:line="240" w:lineRule="auto"/>
        <w:ind w:left="2832" w:hanging="2832"/>
        <w:jc w:val="both"/>
        <w:rPr>
          <w:lang w:val="ro-MO"/>
        </w:rPr>
      </w:pPr>
      <w:r w:rsidRPr="00150827">
        <w:rPr>
          <w:b/>
          <w:lang w:val="ro-MO"/>
        </w:rPr>
        <w:t>Disponibil prin:</w:t>
      </w:r>
      <w:r w:rsidRPr="00865C35">
        <w:rPr>
          <w:lang w:val="ro-MO"/>
        </w:rPr>
        <w:t xml:space="preserve"> </w:t>
      </w:r>
      <w:r w:rsidRPr="00865C35">
        <w:rPr>
          <w:lang w:val="ro-MO"/>
        </w:rPr>
        <w:tab/>
      </w:r>
      <w:r w:rsidR="008A0DFF" w:rsidRPr="00865C35">
        <w:rPr>
          <w:lang w:val="ro-MO"/>
        </w:rPr>
        <w:t xml:space="preserve">vezi lista instituțiilor financiare participante, după proiecte, aici: </w:t>
      </w:r>
      <w:hyperlink r:id="rId22" w:history="1">
        <w:r w:rsidR="008A0DFF" w:rsidRPr="00865C35">
          <w:rPr>
            <w:rStyle w:val="a3"/>
            <w:lang w:val="ro-MO"/>
          </w:rPr>
          <w:t>http://www.mf.gov.md/ro/istitutii/DLC/InstFinan/</w:t>
        </w:r>
      </w:hyperlink>
    </w:p>
    <w:p w:rsidR="00F71018" w:rsidRDefault="00F71018" w:rsidP="00150827">
      <w:pPr>
        <w:spacing w:after="0" w:line="240" w:lineRule="auto"/>
        <w:ind w:left="2832" w:hanging="2832"/>
        <w:jc w:val="both"/>
        <w:rPr>
          <w:lang w:val="ro-MO"/>
        </w:rPr>
      </w:pPr>
      <w:r w:rsidRPr="00150827">
        <w:rPr>
          <w:b/>
          <w:lang w:val="ro-MO"/>
        </w:rPr>
        <w:t>Informații suplimentare:</w:t>
      </w:r>
      <w:r w:rsidRPr="00865C35">
        <w:rPr>
          <w:lang w:val="ro-MO"/>
        </w:rPr>
        <w:t xml:space="preserve"> </w:t>
      </w:r>
      <w:r w:rsidRPr="00865C35">
        <w:rPr>
          <w:lang w:val="ro-MO"/>
        </w:rPr>
        <w:tab/>
      </w:r>
      <w:r w:rsidR="008A0DFF" w:rsidRPr="00865C35">
        <w:rPr>
          <w:lang w:val="ro-MO"/>
        </w:rPr>
        <w:t>Directoratul Liniei de Credit</w:t>
      </w:r>
      <w:r w:rsidRPr="00865C35">
        <w:rPr>
          <w:lang w:val="ro-MO"/>
        </w:rPr>
        <w:t xml:space="preserve"> </w:t>
      </w:r>
      <w:r w:rsidR="008A0DFF" w:rsidRPr="00865C35">
        <w:rPr>
          <w:lang w:val="ro-MO"/>
        </w:rPr>
        <w:t xml:space="preserve">pe lîngă Ministerul Finanțelor </w:t>
      </w:r>
      <w:r w:rsidRPr="00865C35">
        <w:rPr>
          <w:lang w:val="ro-MO"/>
        </w:rPr>
        <w:t>(</w:t>
      </w:r>
      <w:r w:rsidR="008A0DFF" w:rsidRPr="00865C35">
        <w:rPr>
          <w:lang w:val="ro-MO"/>
        </w:rPr>
        <w:t xml:space="preserve">DLC) </w:t>
      </w:r>
      <w:hyperlink r:id="rId23" w:history="1">
        <w:r w:rsidR="008A0DFF" w:rsidRPr="00865C35">
          <w:rPr>
            <w:rStyle w:val="a3"/>
            <w:lang w:val="ro-MO"/>
          </w:rPr>
          <w:t>http://www.mf.gov.md/about/istitutii/coord/dlc</w:t>
        </w:r>
      </w:hyperlink>
      <w:r w:rsidR="00150827">
        <w:rPr>
          <w:lang w:val="ro-RO"/>
        </w:rPr>
        <w:t xml:space="preserve"> </w:t>
      </w:r>
      <w:r w:rsidRPr="00865C35">
        <w:rPr>
          <w:lang w:val="ro-MO"/>
        </w:rPr>
        <w:t>tel: 022</w:t>
      </w:r>
      <w:r w:rsidR="008A0DFF" w:rsidRPr="00865C35">
        <w:rPr>
          <w:lang w:val="ro-MO"/>
        </w:rPr>
        <w:t xml:space="preserve"> 232 963, 022 238 246, </w:t>
      </w:r>
      <w:r w:rsidR="00150827">
        <w:rPr>
          <w:lang w:val="ro-MO"/>
        </w:rPr>
        <w:t xml:space="preserve"> </w:t>
      </w:r>
    </w:p>
    <w:p w:rsidR="00150827" w:rsidRPr="00865C35" w:rsidRDefault="00150827" w:rsidP="00150827">
      <w:pPr>
        <w:spacing w:after="0" w:line="240" w:lineRule="auto"/>
        <w:ind w:left="2832" w:hanging="2832"/>
        <w:jc w:val="both"/>
        <w:rPr>
          <w:lang w:val="ro-MO"/>
        </w:rPr>
      </w:pPr>
    </w:p>
    <w:p w:rsidR="00832AB6" w:rsidRPr="00865C35" w:rsidRDefault="00832AB6" w:rsidP="00150827">
      <w:pPr>
        <w:shd w:val="clear" w:color="auto" w:fill="F2F2F2" w:themeFill="background1" w:themeFillShade="F2"/>
        <w:spacing w:after="0"/>
        <w:jc w:val="both"/>
        <w:rPr>
          <w:lang w:val="ro-MO"/>
        </w:rPr>
      </w:pPr>
      <w:r w:rsidRPr="00865C35">
        <w:rPr>
          <w:lang w:val="ro-MO"/>
        </w:rPr>
        <w:t xml:space="preserve">CREDITE DIN FONDUL PROVOCĂRILE MILENIULUI </w:t>
      </w:r>
    </w:p>
    <w:p w:rsidR="00832AB6" w:rsidRPr="00865C35" w:rsidRDefault="00832AB6" w:rsidP="00865C35">
      <w:pPr>
        <w:spacing w:after="0" w:line="240" w:lineRule="auto"/>
        <w:ind w:left="2832" w:hanging="2832"/>
        <w:jc w:val="both"/>
        <w:rPr>
          <w:lang w:val="ro-MO"/>
        </w:rPr>
      </w:pPr>
      <w:r w:rsidRPr="00150827">
        <w:rPr>
          <w:b/>
          <w:lang w:val="ro-MO"/>
        </w:rPr>
        <w:t>Suportul oferit:</w:t>
      </w:r>
      <w:r w:rsidR="00613879">
        <w:rPr>
          <w:lang w:val="ro-MO"/>
        </w:rPr>
        <w:t xml:space="preserve"> </w:t>
      </w:r>
      <w:r w:rsidR="00613879">
        <w:rPr>
          <w:lang w:val="ro-MO"/>
        </w:rPr>
        <w:tab/>
      </w:r>
      <w:r w:rsidR="00613879" w:rsidRPr="00613879">
        <w:rPr>
          <w:b/>
          <w:lang w:val="ro-MO"/>
        </w:rPr>
        <w:t>C</w:t>
      </w:r>
      <w:r w:rsidRPr="00613879">
        <w:rPr>
          <w:b/>
          <w:lang w:val="ro-MO"/>
        </w:rPr>
        <w:t>redite</w:t>
      </w:r>
      <w:r w:rsidRPr="00865C35">
        <w:rPr>
          <w:lang w:val="ro-MO"/>
        </w:rPr>
        <w:t xml:space="preserve"> la dobînzi și termen preferențiale</w:t>
      </w:r>
    </w:p>
    <w:p w:rsidR="00832AB6" w:rsidRPr="00865C35" w:rsidRDefault="00832AB6" w:rsidP="00865C35">
      <w:pPr>
        <w:spacing w:after="0" w:line="240" w:lineRule="auto"/>
        <w:ind w:left="2832" w:hanging="2832"/>
        <w:jc w:val="both"/>
        <w:rPr>
          <w:lang w:val="ro-MO"/>
        </w:rPr>
      </w:pPr>
      <w:r w:rsidRPr="00150827">
        <w:rPr>
          <w:b/>
          <w:lang w:val="ro-MO"/>
        </w:rPr>
        <w:t>Afaceri eligibile:</w:t>
      </w:r>
      <w:r w:rsidRPr="00865C35">
        <w:rPr>
          <w:lang w:val="ro-MO"/>
        </w:rPr>
        <w:t xml:space="preserve"> </w:t>
      </w:r>
      <w:r w:rsidRPr="00865C35">
        <w:rPr>
          <w:lang w:val="ro-MO"/>
        </w:rPr>
        <w:tab/>
        <w:t>investiții în infrastructura agricolă post-recoltare și scopuri comerciale în lanțul lor valoric</w:t>
      </w:r>
    </w:p>
    <w:p w:rsidR="00E21E87" w:rsidRDefault="00832AB6" w:rsidP="00613879">
      <w:pPr>
        <w:spacing w:after="0" w:line="240" w:lineRule="auto"/>
        <w:jc w:val="both"/>
        <w:rPr>
          <w:lang w:val="ro-MO"/>
        </w:rPr>
      </w:pPr>
      <w:r w:rsidRPr="00150827">
        <w:rPr>
          <w:b/>
          <w:lang w:val="ro-MO"/>
        </w:rPr>
        <w:t>Informații suplimentare:</w:t>
      </w:r>
      <w:r w:rsidRPr="00865C35">
        <w:rPr>
          <w:lang w:val="ro-MO"/>
        </w:rPr>
        <w:t xml:space="preserve"> </w:t>
      </w:r>
      <w:r w:rsidRPr="00865C35">
        <w:rPr>
          <w:lang w:val="ro-MO"/>
        </w:rPr>
        <w:tab/>
      </w:r>
      <w:r w:rsidR="00E21E87" w:rsidRPr="00865C35">
        <w:rPr>
          <w:lang w:val="ro-MO"/>
        </w:rPr>
        <w:t xml:space="preserve">Fondul Provocările Mileniului (MCA Moldova) </w:t>
      </w:r>
      <w:hyperlink r:id="rId24" w:history="1">
        <w:r w:rsidR="00E21E87" w:rsidRPr="00865C35">
          <w:rPr>
            <w:rStyle w:val="a3"/>
            <w:lang w:val="ro-MO"/>
          </w:rPr>
          <w:t>www.mca.gov.md</w:t>
        </w:r>
      </w:hyperlink>
      <w:r w:rsidR="00E21E87" w:rsidRPr="00865C35">
        <w:rPr>
          <w:lang w:val="ro-MO"/>
        </w:rPr>
        <w:t xml:space="preserve"> tel: 022 85 22 92 </w:t>
      </w:r>
      <w:r w:rsidR="00613879">
        <w:rPr>
          <w:lang w:val="ro-MO"/>
        </w:rPr>
        <w:t xml:space="preserve"> </w:t>
      </w:r>
    </w:p>
    <w:p w:rsidR="00613879" w:rsidRPr="00865C35" w:rsidRDefault="00613879" w:rsidP="00613879">
      <w:pPr>
        <w:spacing w:after="0" w:line="240" w:lineRule="auto"/>
        <w:jc w:val="both"/>
        <w:rPr>
          <w:lang w:val="ro-MO"/>
        </w:rPr>
      </w:pPr>
    </w:p>
    <w:p w:rsidR="006A09C1" w:rsidRPr="000230B8" w:rsidRDefault="006A09C1" w:rsidP="006A09C1">
      <w:pPr>
        <w:shd w:val="clear" w:color="auto" w:fill="F2F2F2" w:themeFill="background1" w:themeFillShade="F2"/>
        <w:spacing w:after="0"/>
        <w:jc w:val="both"/>
        <w:rPr>
          <w:lang w:val="ro-MO"/>
        </w:rPr>
      </w:pPr>
      <w:r w:rsidRPr="000230B8">
        <w:rPr>
          <w:lang w:val="ro-MO"/>
        </w:rPr>
        <w:t xml:space="preserve">ECHIPA </w:t>
      </w:r>
      <w:r w:rsidR="000F4C35">
        <w:rPr>
          <w:lang w:val="ro-MO"/>
        </w:rPr>
        <w:t xml:space="preserve">BERD </w:t>
      </w:r>
      <w:r w:rsidRPr="000230B8">
        <w:rPr>
          <w:lang w:val="ro-MO"/>
        </w:rPr>
        <w:t>DE SUSȚINERE A MICULUI BUSINESS</w:t>
      </w:r>
      <w:r w:rsidR="000F4C35">
        <w:rPr>
          <w:lang w:val="ro-MO"/>
        </w:rPr>
        <w:t xml:space="preserve"> -</w:t>
      </w:r>
      <w:r w:rsidRPr="000230B8">
        <w:rPr>
          <w:lang w:val="ro-MO"/>
        </w:rPr>
        <w:t xml:space="preserve"> MOLDOVA</w:t>
      </w:r>
    </w:p>
    <w:p w:rsidR="006A09C1" w:rsidRDefault="006A09C1" w:rsidP="006A09C1">
      <w:pPr>
        <w:spacing w:after="0" w:line="240" w:lineRule="auto"/>
        <w:ind w:left="2832" w:hanging="2832"/>
        <w:rPr>
          <w:rFonts w:ascii="Open Sans" w:eastAsia="Times New Roman" w:hAnsi="Open Sans" w:cs="Times New Roman"/>
          <w:color w:val="555555"/>
          <w:sz w:val="24"/>
          <w:szCs w:val="24"/>
          <w:lang w:val="ro-RO" w:eastAsia="en-GB"/>
        </w:rPr>
      </w:pPr>
      <w:r w:rsidRPr="00EC5DB7">
        <w:rPr>
          <w:b/>
          <w:lang w:val="ro-MO"/>
        </w:rPr>
        <w:t>Suportul oferit:</w:t>
      </w:r>
      <w:r>
        <w:rPr>
          <w:rFonts w:ascii="Open Sans" w:eastAsia="Times New Roman" w:hAnsi="Open Sans" w:cs="Times New Roman"/>
          <w:color w:val="555555"/>
          <w:sz w:val="24"/>
          <w:szCs w:val="24"/>
          <w:lang w:val="ro-RO" w:eastAsia="en-GB"/>
        </w:rPr>
        <w:t xml:space="preserve"> </w:t>
      </w:r>
      <w:r>
        <w:rPr>
          <w:rFonts w:ascii="Open Sans" w:eastAsia="Times New Roman" w:hAnsi="Open Sans" w:cs="Times New Roman"/>
          <w:color w:val="555555"/>
          <w:sz w:val="24"/>
          <w:szCs w:val="24"/>
          <w:lang w:val="ro-RO" w:eastAsia="en-GB"/>
        </w:rPr>
        <w:tab/>
      </w:r>
      <w:r w:rsidRPr="00991869">
        <w:rPr>
          <w:b/>
          <w:lang w:val="ro-MO"/>
        </w:rPr>
        <w:t>Granturi</w:t>
      </w:r>
      <w:r>
        <w:rPr>
          <w:rFonts w:ascii="Open Sans" w:eastAsia="Times New Roman" w:hAnsi="Open Sans" w:cs="Times New Roman"/>
          <w:color w:val="555555"/>
          <w:sz w:val="24"/>
          <w:szCs w:val="24"/>
          <w:lang w:val="ro-RO" w:eastAsia="en-GB"/>
        </w:rPr>
        <w:t xml:space="preserve">  - </w:t>
      </w:r>
      <w:r w:rsidRPr="00932E38">
        <w:rPr>
          <w:lang w:val="ro-MO"/>
        </w:rPr>
        <w:t>pentru</w:t>
      </w:r>
      <w:r>
        <w:rPr>
          <w:rFonts w:ascii="Open Sans" w:eastAsia="Times New Roman" w:hAnsi="Open Sans" w:cs="Times New Roman"/>
          <w:color w:val="555555"/>
          <w:sz w:val="24"/>
          <w:szCs w:val="24"/>
          <w:lang w:val="ro-RO" w:eastAsia="en-GB"/>
        </w:rPr>
        <w:t xml:space="preserve"> </w:t>
      </w:r>
      <w:r>
        <w:rPr>
          <w:lang w:val="ro-MO"/>
        </w:rPr>
        <w:t>c</w:t>
      </w:r>
      <w:r w:rsidRPr="000B15FB">
        <w:rPr>
          <w:lang w:val="ro-MO"/>
        </w:rPr>
        <w:t>o-finanțarea procurărilor de servicii de consultanță de către întreprinderile mici și mijlocii</w:t>
      </w:r>
    </w:p>
    <w:p w:rsidR="006A09C1" w:rsidRPr="000B15FB" w:rsidRDefault="006A09C1" w:rsidP="006A09C1">
      <w:pPr>
        <w:spacing w:after="0" w:line="240" w:lineRule="auto"/>
        <w:ind w:left="2832" w:hanging="2832"/>
        <w:textAlignment w:val="baseline"/>
        <w:rPr>
          <w:lang w:val="ro-MO"/>
        </w:rPr>
      </w:pPr>
      <w:r w:rsidRPr="00362B0B">
        <w:rPr>
          <w:b/>
          <w:lang w:val="ro-MO"/>
        </w:rPr>
        <w:t>Investiții eligibile</w:t>
      </w:r>
      <w:r w:rsidRPr="00EC5DB7">
        <w:rPr>
          <w:b/>
          <w:lang w:val="ro-MO"/>
        </w:rPr>
        <w:t>:</w:t>
      </w:r>
      <w:r>
        <w:rPr>
          <w:rFonts w:ascii="Open Sans" w:eastAsia="Times New Roman" w:hAnsi="Open Sans" w:cs="Times New Roman"/>
          <w:color w:val="555555"/>
          <w:sz w:val="24"/>
          <w:szCs w:val="24"/>
          <w:lang w:val="ro-RO" w:eastAsia="en-GB"/>
        </w:rPr>
        <w:t xml:space="preserve"> </w:t>
      </w:r>
      <w:r>
        <w:rPr>
          <w:rFonts w:ascii="Open Sans" w:eastAsia="Times New Roman" w:hAnsi="Open Sans" w:cs="Times New Roman"/>
          <w:color w:val="555555"/>
          <w:sz w:val="24"/>
          <w:szCs w:val="24"/>
          <w:lang w:val="ro-RO" w:eastAsia="en-GB"/>
        </w:rPr>
        <w:tab/>
      </w:r>
      <w:r w:rsidRPr="000B15FB">
        <w:rPr>
          <w:lang w:val="ro-MO"/>
        </w:rPr>
        <w:t xml:space="preserve"> </w:t>
      </w:r>
      <w:r>
        <w:rPr>
          <w:lang w:val="ro-MO"/>
        </w:rPr>
        <w:t>S</w:t>
      </w:r>
      <w:r w:rsidRPr="000B15FB">
        <w:rPr>
          <w:lang w:val="ro-MO"/>
        </w:rPr>
        <w:t>tudii de piață, branding, certificarea sistemelor de ma</w:t>
      </w:r>
      <w:r>
        <w:rPr>
          <w:lang w:val="ro-MO"/>
        </w:rPr>
        <w:t>n</w:t>
      </w:r>
      <w:r w:rsidRPr="000B15FB">
        <w:rPr>
          <w:lang w:val="ro-MO"/>
        </w:rPr>
        <w:t>agement al calității</w:t>
      </w:r>
      <w:r>
        <w:rPr>
          <w:lang w:val="ro-MO"/>
        </w:rPr>
        <w:t>, etc</w:t>
      </w:r>
    </w:p>
    <w:p w:rsidR="006A09C1" w:rsidRDefault="006A09C1" w:rsidP="006A09C1">
      <w:pPr>
        <w:spacing w:after="0" w:line="240" w:lineRule="auto"/>
        <w:ind w:left="2832" w:hanging="2832"/>
        <w:textAlignment w:val="baseline"/>
        <w:rPr>
          <w:rFonts w:ascii="Open Sans" w:eastAsia="Times New Roman" w:hAnsi="Open Sans" w:cs="Times New Roman"/>
          <w:color w:val="555555"/>
          <w:sz w:val="24"/>
          <w:szCs w:val="24"/>
          <w:lang w:val="ro-RO" w:eastAsia="en-GB"/>
        </w:rPr>
      </w:pPr>
      <w:r w:rsidRPr="00EC5DB7">
        <w:rPr>
          <w:b/>
          <w:lang w:val="ro-MO"/>
        </w:rPr>
        <w:t>Informații suplimentare:</w:t>
      </w:r>
      <w:r>
        <w:rPr>
          <w:rFonts w:ascii="Open Sans" w:eastAsia="Times New Roman" w:hAnsi="Open Sans" w:cs="Times New Roman"/>
          <w:color w:val="555555"/>
          <w:sz w:val="24"/>
          <w:szCs w:val="24"/>
          <w:lang w:val="ro-RO" w:eastAsia="en-GB"/>
        </w:rPr>
        <w:t xml:space="preserve"> </w:t>
      </w:r>
      <w:r>
        <w:rPr>
          <w:rFonts w:ascii="Open Sans" w:eastAsia="Times New Roman" w:hAnsi="Open Sans" w:cs="Times New Roman"/>
          <w:color w:val="555555"/>
          <w:sz w:val="24"/>
          <w:szCs w:val="24"/>
          <w:lang w:val="ro-RO" w:eastAsia="en-GB"/>
        </w:rPr>
        <w:tab/>
      </w:r>
      <w:r w:rsidRPr="000B15FB">
        <w:rPr>
          <w:lang w:val="ro-MO"/>
        </w:rPr>
        <w:t>Echipa de Susținere a Micului Business Moldova, Banca Europeană pentru Reconstrucție și Dezvoltare</w:t>
      </w:r>
      <w:r>
        <w:rPr>
          <w:lang w:val="ro-MO"/>
        </w:rPr>
        <w:t xml:space="preserve"> - </w:t>
      </w:r>
      <w:r w:rsidRPr="000B15FB">
        <w:rPr>
          <w:lang w:val="ro-MO"/>
        </w:rPr>
        <w:t>Str. Vlaicu Pircalab 63</w:t>
      </w:r>
      <w:r w:rsidR="00A64C78">
        <w:rPr>
          <w:lang w:val="ro-MO"/>
        </w:rPr>
        <w:t xml:space="preserve"> tel 0</w:t>
      </w:r>
      <w:r w:rsidRPr="000B15FB">
        <w:rPr>
          <w:lang w:val="ro-MO"/>
        </w:rPr>
        <w:t>22 211614</w:t>
      </w:r>
      <w:r>
        <w:rPr>
          <w:lang w:val="ro-MO"/>
        </w:rPr>
        <w:t xml:space="preserve"> </w:t>
      </w:r>
      <w:hyperlink r:id="rId25" w:history="1">
        <w:r>
          <w:rPr>
            <w:rStyle w:val="a3"/>
            <w:rFonts w:ascii="Open Sans" w:eastAsia="Times New Roman" w:hAnsi="Open Sans" w:cs="Times New Roman"/>
            <w:lang w:val="ro-RO" w:eastAsia="en-GB"/>
          </w:rPr>
          <w:t>http://www.ebrd.com/pages/workingwithus/sbs/where/moldova.shtml</w:t>
        </w:r>
      </w:hyperlink>
      <w:r>
        <w:rPr>
          <w:rFonts w:ascii="Open Sans" w:eastAsia="Times New Roman" w:hAnsi="Open Sans" w:cs="Times New Roman"/>
          <w:color w:val="555555"/>
          <w:sz w:val="24"/>
          <w:szCs w:val="24"/>
          <w:lang w:val="ro-RO" w:eastAsia="en-GB"/>
        </w:rPr>
        <w:t xml:space="preserve"> </w:t>
      </w:r>
    </w:p>
    <w:p w:rsidR="006A09C1" w:rsidRDefault="006A09C1" w:rsidP="006A09C1">
      <w:pPr>
        <w:spacing w:after="0" w:line="240" w:lineRule="auto"/>
        <w:textAlignment w:val="baseline"/>
        <w:rPr>
          <w:rFonts w:ascii="Open Sans" w:eastAsia="Times New Roman" w:hAnsi="Open Sans" w:cs="Times New Roman"/>
          <w:color w:val="555555"/>
          <w:sz w:val="24"/>
          <w:szCs w:val="24"/>
          <w:lang w:val="ro-RO" w:eastAsia="en-GB"/>
        </w:rPr>
      </w:pPr>
    </w:p>
    <w:p w:rsidR="006A09C1" w:rsidRPr="00865C35" w:rsidRDefault="006A09C1" w:rsidP="006A09C1">
      <w:pPr>
        <w:shd w:val="clear" w:color="auto" w:fill="F2F2F2" w:themeFill="background1" w:themeFillShade="F2"/>
        <w:spacing w:after="0"/>
        <w:jc w:val="both"/>
        <w:rPr>
          <w:lang w:val="ro-MO"/>
        </w:rPr>
      </w:pPr>
      <w:r w:rsidRPr="00865C35">
        <w:rPr>
          <w:lang w:val="ro-MO"/>
        </w:rPr>
        <w:t xml:space="preserve">PROGRAMUL </w:t>
      </w:r>
      <w:r>
        <w:rPr>
          <w:lang w:val="ro-MO"/>
        </w:rPr>
        <w:t xml:space="preserve"> AUSTRIAC </w:t>
      </w:r>
      <w:r w:rsidRPr="00865C35">
        <w:rPr>
          <w:lang w:val="ro-MO"/>
        </w:rPr>
        <w:t xml:space="preserve">DE </w:t>
      </w:r>
      <w:r>
        <w:rPr>
          <w:lang w:val="ro-MO"/>
        </w:rPr>
        <w:t>PARTENERIATE DE AFACERI PUBLIC-PRIVATE</w:t>
      </w:r>
    </w:p>
    <w:p w:rsidR="006A09C1" w:rsidRPr="003F1977" w:rsidRDefault="006A09C1" w:rsidP="006A09C1">
      <w:pPr>
        <w:spacing w:after="0" w:line="240" w:lineRule="auto"/>
        <w:ind w:left="2832" w:hanging="2832"/>
        <w:rPr>
          <w:lang w:val="ro-MO"/>
        </w:rPr>
      </w:pPr>
      <w:r w:rsidRPr="00EC5DB7">
        <w:rPr>
          <w:b/>
          <w:lang w:val="ro-MO"/>
        </w:rPr>
        <w:t>Suportul oferit:</w:t>
      </w:r>
      <w:r w:rsidRPr="00865C35">
        <w:rPr>
          <w:lang w:val="ro-MO"/>
        </w:rPr>
        <w:t xml:space="preserve"> </w:t>
      </w:r>
      <w:r>
        <w:rPr>
          <w:lang w:val="ro-MO"/>
        </w:rPr>
        <w:tab/>
      </w:r>
      <w:r w:rsidRPr="00991869">
        <w:rPr>
          <w:b/>
          <w:lang w:val="ro-MO"/>
        </w:rPr>
        <w:t>Granturi</w:t>
      </w:r>
      <w:r>
        <w:rPr>
          <w:lang w:val="ro-MO"/>
        </w:rPr>
        <w:t xml:space="preserve"> - p</w:t>
      </w:r>
      <w:r w:rsidRPr="003F1977">
        <w:rPr>
          <w:lang w:val="ro-MO"/>
        </w:rPr>
        <w:t>roiecte cu idei inovatoare, care ar uni succesul antreprenorial cu utilitate pentru societate.</w:t>
      </w:r>
      <w:r>
        <w:rPr>
          <w:lang w:val="ro-MO"/>
        </w:rPr>
        <w:t xml:space="preserve"> </w:t>
      </w:r>
      <w:r w:rsidRPr="003F1977">
        <w:rPr>
          <w:lang w:val="ro-MO"/>
        </w:rPr>
        <w:t>Granturi pentru studii de fezabilitate pentru pregătirea unui astfel de proiect.</w:t>
      </w:r>
    </w:p>
    <w:p w:rsidR="006A09C1" w:rsidRPr="003F1977" w:rsidRDefault="006A09C1" w:rsidP="006A09C1">
      <w:pPr>
        <w:spacing w:after="0" w:line="240" w:lineRule="auto"/>
        <w:ind w:left="2832" w:hanging="2832"/>
        <w:rPr>
          <w:lang w:val="en-US"/>
        </w:rPr>
      </w:pPr>
      <w:r w:rsidRPr="00362B0B">
        <w:rPr>
          <w:b/>
          <w:lang w:val="ro-MO"/>
        </w:rPr>
        <w:t>Beneficiari eligibili:</w:t>
      </w:r>
      <w:r w:rsidRPr="00865C35">
        <w:rPr>
          <w:lang w:val="ro-MO"/>
        </w:rPr>
        <w:t xml:space="preserve"> </w:t>
      </w:r>
      <w:r>
        <w:rPr>
          <w:lang w:val="ro-MO"/>
        </w:rPr>
        <w:tab/>
      </w:r>
      <w:r w:rsidRPr="003F1977">
        <w:rPr>
          <w:lang w:val="ro-MO"/>
        </w:rPr>
        <w:t>Companii din Austria, alte țări-membre ale UE</w:t>
      </w:r>
      <w:r>
        <w:rPr>
          <w:lang w:val="ro-MO"/>
        </w:rPr>
        <w:t xml:space="preserve"> și</w:t>
      </w:r>
      <w:r w:rsidRPr="003F1977">
        <w:rPr>
          <w:lang w:val="ro-MO"/>
        </w:rPr>
        <w:t xml:space="preserve"> </w:t>
      </w:r>
      <w:r>
        <w:rPr>
          <w:lang w:val="ro-MO"/>
        </w:rPr>
        <w:t xml:space="preserve">din </w:t>
      </w:r>
      <w:r w:rsidRPr="003F1977">
        <w:rPr>
          <w:lang w:val="ro-MO"/>
        </w:rPr>
        <w:t>Confederația Elvețiană, care au un partener de afaceri în Republica Moldova.</w:t>
      </w:r>
    </w:p>
    <w:p w:rsidR="006A09C1" w:rsidRPr="003F1977" w:rsidRDefault="006A09C1" w:rsidP="006A09C1">
      <w:pPr>
        <w:spacing w:after="0" w:line="240" w:lineRule="auto"/>
        <w:ind w:left="2832" w:hanging="2832"/>
        <w:rPr>
          <w:lang w:val="ro-RO"/>
        </w:rPr>
      </w:pPr>
      <w:r w:rsidRPr="00362B0B">
        <w:rPr>
          <w:b/>
          <w:lang w:val="ro-MO"/>
        </w:rPr>
        <w:t>Investiții eligibile:</w:t>
      </w:r>
      <w:r w:rsidRPr="00865C35">
        <w:rPr>
          <w:lang w:val="ro-MO"/>
        </w:rPr>
        <w:t xml:space="preserve"> </w:t>
      </w:r>
      <w:r w:rsidRPr="00865C35">
        <w:rPr>
          <w:lang w:val="ro-MO"/>
        </w:rPr>
        <w:tab/>
      </w:r>
      <w:r w:rsidRPr="003F1977">
        <w:rPr>
          <w:lang w:val="ro-MO"/>
        </w:rPr>
        <w:t>Sporirea calific</w:t>
      </w:r>
      <w:r w:rsidRPr="003F1977">
        <w:rPr>
          <w:lang w:val="ro-RO"/>
        </w:rPr>
        <w:t>ării propriilor angajați din Republica Moldova, a furnizorilor sau a distribuitorilor din Republica Moldova; îmbunătățirea colaborării cu autoritățile publice locale și instituțiile publice; asigurarea cu certificate internaționale a produselor produse în Republica Moldova</w:t>
      </w:r>
    </w:p>
    <w:p w:rsidR="006A09C1" w:rsidRPr="00C722F7" w:rsidRDefault="006A09C1" w:rsidP="006A09C1">
      <w:pPr>
        <w:spacing w:after="0" w:line="240" w:lineRule="auto"/>
        <w:ind w:left="2832" w:hanging="2832"/>
        <w:rPr>
          <w:color w:val="000000" w:themeColor="text1"/>
          <w:lang w:val="en-US"/>
        </w:rPr>
      </w:pPr>
      <w:r w:rsidRPr="00362B0B">
        <w:rPr>
          <w:b/>
          <w:lang w:val="ro-MO"/>
        </w:rPr>
        <w:t>Informații suplimentare:</w:t>
      </w:r>
      <w:r w:rsidRPr="00865C35">
        <w:rPr>
          <w:lang w:val="ro-MO"/>
        </w:rPr>
        <w:t xml:space="preserve"> </w:t>
      </w:r>
      <w:r w:rsidRPr="00865C35">
        <w:rPr>
          <w:lang w:val="ro-MO"/>
        </w:rPr>
        <w:tab/>
      </w:r>
      <w:r w:rsidRPr="00C722F7">
        <w:rPr>
          <w:rStyle w:val="a3"/>
          <w:color w:val="000000" w:themeColor="text1"/>
          <w:u w:val="none"/>
          <w:lang w:val="ro-MO"/>
        </w:rPr>
        <w:t>Biroul A</w:t>
      </w:r>
      <w:r>
        <w:rPr>
          <w:rStyle w:val="a3"/>
          <w:color w:val="000000" w:themeColor="text1"/>
          <w:u w:val="none"/>
          <w:lang w:val="ro-MO"/>
        </w:rPr>
        <w:t xml:space="preserve">genției Austriei pentru </w:t>
      </w:r>
      <w:r w:rsidRPr="00C722F7">
        <w:rPr>
          <w:rStyle w:val="a3"/>
          <w:color w:val="000000" w:themeColor="text1"/>
          <w:u w:val="none"/>
          <w:lang w:val="ro-MO"/>
        </w:rPr>
        <w:t>D</w:t>
      </w:r>
      <w:r>
        <w:rPr>
          <w:rStyle w:val="a3"/>
          <w:color w:val="000000" w:themeColor="text1"/>
          <w:u w:val="none"/>
          <w:lang w:val="ro-MO"/>
        </w:rPr>
        <w:t>ezvoltare</w:t>
      </w:r>
      <w:r w:rsidRPr="00C722F7">
        <w:rPr>
          <w:rStyle w:val="a3"/>
          <w:color w:val="000000" w:themeColor="text1"/>
          <w:u w:val="none"/>
          <w:lang w:val="ro-MO"/>
        </w:rPr>
        <w:t xml:space="preserve"> în R</w:t>
      </w:r>
      <w:r>
        <w:rPr>
          <w:rStyle w:val="a3"/>
          <w:color w:val="000000" w:themeColor="text1"/>
          <w:u w:val="none"/>
          <w:lang w:val="ro-MO"/>
        </w:rPr>
        <w:t>epublica Moldova, mun. Chișinău - Mateevici 23 A, 2009 Chisinau</w:t>
      </w:r>
      <w:bookmarkStart w:id="0" w:name="_GoBack"/>
      <w:bookmarkEnd w:id="0"/>
      <w:r>
        <w:rPr>
          <w:rStyle w:val="a3"/>
          <w:color w:val="000000" w:themeColor="text1"/>
          <w:u w:val="none"/>
          <w:lang w:val="ro-MO"/>
        </w:rPr>
        <w:t xml:space="preserve"> - </w:t>
      </w:r>
      <w:r w:rsidRPr="00C722F7">
        <w:rPr>
          <w:rStyle w:val="a3"/>
          <w:color w:val="000000" w:themeColor="text1"/>
          <w:u w:val="none"/>
          <w:lang w:val="ro-MO"/>
        </w:rPr>
        <w:t xml:space="preserve">e-mail: </w:t>
      </w:r>
      <w:hyperlink r:id="rId26" w:history="1">
        <w:r w:rsidRPr="00C722F7">
          <w:rPr>
            <w:rStyle w:val="a3"/>
            <w:color w:val="000000" w:themeColor="text1"/>
            <w:u w:val="none"/>
            <w:lang w:val="ro-MO"/>
          </w:rPr>
          <w:t>Chisinau@ada.gv.at</w:t>
        </w:r>
      </w:hyperlink>
      <w:r>
        <w:rPr>
          <w:lang w:val="ro-RO"/>
        </w:rPr>
        <w:t xml:space="preserve"> - </w:t>
      </w:r>
      <w:r w:rsidRPr="00C722F7">
        <w:rPr>
          <w:rStyle w:val="a3"/>
          <w:color w:val="000000" w:themeColor="text1"/>
          <w:u w:val="none"/>
          <w:lang w:val="ro-MO"/>
        </w:rPr>
        <w:t>tel: 022 73 93 70</w:t>
      </w:r>
    </w:p>
    <w:p w:rsidR="006A09C1" w:rsidRDefault="006A09C1" w:rsidP="006A09C1">
      <w:pPr>
        <w:spacing w:after="0" w:line="240" w:lineRule="auto"/>
        <w:ind w:left="2124" w:firstLine="708"/>
        <w:rPr>
          <w:lang w:val="ro-MO"/>
        </w:rPr>
      </w:pPr>
      <w:hyperlink r:id="rId27" w:history="1">
        <w:r w:rsidRPr="007747EA">
          <w:rPr>
            <w:rStyle w:val="a3"/>
            <w:lang w:val="ro-MO"/>
          </w:rPr>
          <w:t>http://www.entwicklung.at/en/funding/business-partnerships/entering-guide/</w:t>
        </w:r>
      </w:hyperlink>
    </w:p>
    <w:p w:rsidR="006A09C1" w:rsidRPr="00C66B7E" w:rsidRDefault="006A09C1" w:rsidP="006A09C1">
      <w:pPr>
        <w:spacing w:after="0" w:line="240" w:lineRule="auto"/>
        <w:rPr>
          <w:lang w:val="ro-MO"/>
        </w:rPr>
      </w:pPr>
    </w:p>
    <w:p w:rsidR="002B534B" w:rsidRPr="00865C35" w:rsidRDefault="002B534B" w:rsidP="002B534B">
      <w:pPr>
        <w:shd w:val="clear" w:color="auto" w:fill="F2F2F2" w:themeFill="background1" w:themeFillShade="F2"/>
        <w:spacing w:after="0"/>
        <w:jc w:val="both"/>
        <w:rPr>
          <w:lang w:val="ro-MO"/>
        </w:rPr>
      </w:pPr>
      <w:r w:rsidRPr="00865C35">
        <w:rPr>
          <w:lang w:val="ro-MO"/>
        </w:rPr>
        <w:t>CONCURSUL PROIECTELOR DE INOVARE ȘI TRANSFER TEHNOLOGIC ÎN CADRUL ASM</w:t>
      </w:r>
    </w:p>
    <w:p w:rsidR="002B534B" w:rsidRPr="00865C35" w:rsidRDefault="002B534B" w:rsidP="002B534B">
      <w:pPr>
        <w:spacing w:after="0" w:line="240" w:lineRule="auto"/>
        <w:ind w:left="2832" w:hanging="2832"/>
        <w:jc w:val="both"/>
        <w:rPr>
          <w:lang w:val="ro-MO"/>
        </w:rPr>
      </w:pPr>
      <w:r w:rsidRPr="00B61D2B">
        <w:rPr>
          <w:b/>
          <w:lang w:val="ro-MO"/>
        </w:rPr>
        <w:t>Suportul oferit:</w:t>
      </w:r>
      <w:r>
        <w:rPr>
          <w:lang w:val="ro-MO"/>
        </w:rPr>
        <w:t xml:space="preserve"> </w:t>
      </w:r>
      <w:r>
        <w:rPr>
          <w:lang w:val="ro-MO"/>
        </w:rPr>
        <w:tab/>
      </w:r>
      <w:r w:rsidRPr="00991869">
        <w:rPr>
          <w:b/>
          <w:lang w:val="ro-MO"/>
        </w:rPr>
        <w:t>Granturi</w:t>
      </w:r>
      <w:r>
        <w:rPr>
          <w:lang w:val="ro-MO"/>
        </w:rPr>
        <w:t xml:space="preserve"> -</w:t>
      </w:r>
      <w:r w:rsidRPr="00865C35">
        <w:rPr>
          <w:lang w:val="ro-MO"/>
        </w:rPr>
        <w:t xml:space="preserve"> pentru proiecte de inovare și transfer tehnologic </w:t>
      </w:r>
    </w:p>
    <w:p w:rsidR="002B534B" w:rsidRPr="00865C35" w:rsidRDefault="002B534B" w:rsidP="002B534B">
      <w:pPr>
        <w:spacing w:after="0" w:line="240" w:lineRule="auto"/>
        <w:ind w:left="2832" w:hanging="2832"/>
        <w:jc w:val="both"/>
        <w:rPr>
          <w:lang w:val="ro-MO"/>
        </w:rPr>
      </w:pPr>
      <w:r w:rsidRPr="00B61D2B">
        <w:rPr>
          <w:b/>
          <w:lang w:val="ro-MO"/>
        </w:rPr>
        <w:t>Investiții eligibile:</w:t>
      </w:r>
      <w:r w:rsidRPr="00865C35">
        <w:rPr>
          <w:lang w:val="ro-MO"/>
        </w:rPr>
        <w:t xml:space="preserve"> </w:t>
      </w:r>
      <w:r w:rsidRPr="00865C35">
        <w:rPr>
          <w:lang w:val="ro-MO"/>
        </w:rPr>
        <w:tab/>
        <w:t>implementarea unei inovații sau transfer de tehnologii noi pentru Republica Moldova în următoarele direcții strategice:</w:t>
      </w:r>
    </w:p>
    <w:p w:rsidR="002B534B" w:rsidRPr="00865C35" w:rsidRDefault="002B534B" w:rsidP="002B534B">
      <w:pPr>
        <w:pStyle w:val="a4"/>
        <w:numPr>
          <w:ilvl w:val="0"/>
          <w:numId w:val="1"/>
        </w:numPr>
        <w:spacing w:after="0" w:line="240" w:lineRule="auto"/>
        <w:jc w:val="both"/>
        <w:rPr>
          <w:lang w:val="ro-MO"/>
        </w:rPr>
      </w:pPr>
      <w:r w:rsidRPr="00865C35">
        <w:rPr>
          <w:lang w:val="ro-MO"/>
        </w:rPr>
        <w:t>Materiale, tehnologii și produse inovative,</w:t>
      </w:r>
    </w:p>
    <w:p w:rsidR="002B534B" w:rsidRPr="00865C35" w:rsidRDefault="002B534B" w:rsidP="002B534B">
      <w:pPr>
        <w:pStyle w:val="a4"/>
        <w:numPr>
          <w:ilvl w:val="0"/>
          <w:numId w:val="1"/>
        </w:numPr>
        <w:spacing w:after="0" w:line="240" w:lineRule="auto"/>
        <w:jc w:val="both"/>
        <w:rPr>
          <w:lang w:val="ro-MO"/>
        </w:rPr>
      </w:pPr>
      <w:r w:rsidRPr="00865C35">
        <w:rPr>
          <w:lang w:val="ro-MO"/>
        </w:rPr>
        <w:t>Eficiență energetică și valorificarea surselor regenerabile de energie,</w:t>
      </w:r>
    </w:p>
    <w:p w:rsidR="002B534B" w:rsidRPr="00865C35" w:rsidRDefault="002B534B" w:rsidP="002B534B">
      <w:pPr>
        <w:pStyle w:val="a4"/>
        <w:numPr>
          <w:ilvl w:val="0"/>
          <w:numId w:val="1"/>
        </w:numPr>
        <w:spacing w:after="0" w:line="240" w:lineRule="auto"/>
        <w:jc w:val="both"/>
        <w:rPr>
          <w:lang w:val="ro-MO"/>
        </w:rPr>
      </w:pPr>
      <w:r w:rsidRPr="00865C35">
        <w:rPr>
          <w:lang w:val="ro-MO"/>
        </w:rPr>
        <w:t>Sănătate și biomedicină,</w:t>
      </w:r>
    </w:p>
    <w:p w:rsidR="002B534B" w:rsidRPr="00865C35" w:rsidRDefault="002B534B" w:rsidP="002B534B">
      <w:pPr>
        <w:pStyle w:val="a4"/>
        <w:numPr>
          <w:ilvl w:val="0"/>
          <w:numId w:val="1"/>
        </w:numPr>
        <w:spacing w:after="0" w:line="240" w:lineRule="auto"/>
        <w:jc w:val="both"/>
        <w:rPr>
          <w:lang w:val="ro-MO"/>
        </w:rPr>
      </w:pPr>
      <w:r w:rsidRPr="00865C35">
        <w:rPr>
          <w:lang w:val="ro-MO"/>
        </w:rPr>
        <w:t>Biotehnologie.</w:t>
      </w:r>
    </w:p>
    <w:p w:rsidR="002B534B" w:rsidRPr="00865C35" w:rsidRDefault="002B534B" w:rsidP="002B534B">
      <w:pPr>
        <w:spacing w:after="0" w:line="240" w:lineRule="auto"/>
        <w:ind w:left="2832" w:hanging="2832"/>
        <w:jc w:val="both"/>
        <w:rPr>
          <w:lang w:val="ro-MO"/>
        </w:rPr>
      </w:pPr>
      <w:r w:rsidRPr="00B61D2B">
        <w:rPr>
          <w:b/>
          <w:lang w:val="ro-MO"/>
        </w:rPr>
        <w:t>Informații suplimentare:</w:t>
      </w:r>
      <w:r w:rsidRPr="00865C35">
        <w:rPr>
          <w:lang w:val="ro-MO"/>
        </w:rPr>
        <w:t xml:space="preserve"> </w:t>
      </w:r>
      <w:r w:rsidRPr="00865C35">
        <w:rPr>
          <w:lang w:val="ro-MO"/>
        </w:rPr>
        <w:tab/>
        <w:t>Agenția pentru Inovare și Transfer Tehnologic din cadrul Academiei de Științe a Moldovei</w:t>
      </w:r>
      <w:r>
        <w:rPr>
          <w:lang w:val="ro-MO"/>
        </w:rPr>
        <w:t xml:space="preserve"> - </w:t>
      </w:r>
      <w:r w:rsidRPr="00865C35">
        <w:rPr>
          <w:lang w:val="ro-MO"/>
        </w:rPr>
        <w:t xml:space="preserve">tel: 022 882564,  </w:t>
      </w:r>
      <w:hyperlink r:id="rId28" w:history="1">
        <w:r w:rsidRPr="00865C35">
          <w:rPr>
            <w:rStyle w:val="a3"/>
            <w:lang w:val="ro-MO"/>
          </w:rPr>
          <w:t>www.aitt.md</w:t>
        </w:r>
      </w:hyperlink>
      <w:r w:rsidRPr="00865C35">
        <w:rPr>
          <w:lang w:val="ro-MO"/>
        </w:rPr>
        <w:t xml:space="preserve">, </w:t>
      </w:r>
      <w:hyperlink r:id="rId29" w:history="1">
        <w:r w:rsidRPr="00865C35">
          <w:rPr>
            <w:rStyle w:val="a3"/>
            <w:lang w:val="ro-MO"/>
          </w:rPr>
          <w:t>www.expert.asm.md</w:t>
        </w:r>
      </w:hyperlink>
    </w:p>
    <w:p w:rsidR="002B534B" w:rsidRPr="006A09C1" w:rsidRDefault="002B534B" w:rsidP="002B534B">
      <w:pPr>
        <w:spacing w:after="0" w:line="240" w:lineRule="auto"/>
        <w:jc w:val="both"/>
        <w:rPr>
          <w:b/>
          <w:lang w:val="ro-MO"/>
        </w:rPr>
      </w:pPr>
    </w:p>
    <w:p w:rsidR="006A09C1" w:rsidRPr="00865C35" w:rsidRDefault="006A09C1" w:rsidP="006A09C1">
      <w:pPr>
        <w:shd w:val="clear" w:color="auto" w:fill="F2F2F2" w:themeFill="background1" w:themeFillShade="F2"/>
        <w:spacing w:after="0"/>
        <w:jc w:val="both"/>
        <w:rPr>
          <w:lang w:val="ro-MO"/>
        </w:rPr>
      </w:pPr>
      <w:r w:rsidRPr="00865C35">
        <w:rPr>
          <w:lang w:val="ro-MO"/>
        </w:rPr>
        <w:t xml:space="preserve">PROGRAMUL </w:t>
      </w:r>
      <w:r>
        <w:rPr>
          <w:lang w:val="ro-MO"/>
        </w:rPr>
        <w:t xml:space="preserve"> USAID </w:t>
      </w:r>
      <w:r w:rsidRPr="00865C35">
        <w:rPr>
          <w:lang w:val="ro-MO"/>
        </w:rPr>
        <w:t>DE DEZVOLTARE A ACTIVITĂȚII DE CREDITARE</w:t>
      </w:r>
    </w:p>
    <w:p w:rsidR="006A09C1" w:rsidRPr="00865C35" w:rsidRDefault="006A09C1" w:rsidP="006A09C1">
      <w:pPr>
        <w:spacing w:after="0" w:line="240" w:lineRule="auto"/>
        <w:ind w:left="2832" w:hanging="2832"/>
        <w:jc w:val="both"/>
        <w:rPr>
          <w:lang w:val="ro-MO"/>
        </w:rPr>
      </w:pPr>
      <w:r w:rsidRPr="00932E38">
        <w:rPr>
          <w:b/>
          <w:lang w:val="ro-MO"/>
        </w:rPr>
        <w:t>Suportul oferit:</w:t>
      </w:r>
      <w:r w:rsidRPr="00865C35">
        <w:rPr>
          <w:lang w:val="ro-MO"/>
        </w:rPr>
        <w:t xml:space="preserve"> </w:t>
      </w:r>
      <w:r w:rsidRPr="00865C35">
        <w:rPr>
          <w:lang w:val="ro-MO"/>
        </w:rPr>
        <w:tab/>
      </w:r>
      <w:r w:rsidRPr="00991869">
        <w:rPr>
          <w:b/>
          <w:lang w:val="ro-MO"/>
        </w:rPr>
        <w:t>Garanții financiare</w:t>
      </w:r>
      <w:r>
        <w:rPr>
          <w:lang w:val="ro-MO"/>
        </w:rPr>
        <w:t xml:space="preserve"> - c</w:t>
      </w:r>
      <w:r w:rsidRPr="00865C35">
        <w:rPr>
          <w:lang w:val="ro-MO"/>
        </w:rPr>
        <w:t xml:space="preserve">reșterea accesului la finanțare pentru companii și persoane fizice, prin acordarea garanțiilor la creditele contractate în anumite sectoare ale economiei </w:t>
      </w:r>
    </w:p>
    <w:p w:rsidR="006A09C1" w:rsidRPr="00865C35" w:rsidRDefault="006A09C1" w:rsidP="006A09C1">
      <w:pPr>
        <w:spacing w:after="0" w:line="240" w:lineRule="auto"/>
        <w:ind w:left="2832" w:hanging="2832"/>
        <w:jc w:val="both"/>
        <w:rPr>
          <w:lang w:val="ro-MO"/>
        </w:rPr>
      </w:pPr>
      <w:r w:rsidRPr="00932E38">
        <w:rPr>
          <w:b/>
          <w:lang w:val="ro-MO"/>
        </w:rPr>
        <w:t>Investiții eligibile:</w:t>
      </w:r>
      <w:r w:rsidRPr="00865C35">
        <w:rPr>
          <w:lang w:val="ro-MO"/>
        </w:rPr>
        <w:t xml:space="preserve"> </w:t>
      </w:r>
      <w:r w:rsidRPr="00865C35">
        <w:rPr>
          <w:lang w:val="ro-MO"/>
        </w:rPr>
        <w:tab/>
        <w:t>Credite</w:t>
      </w:r>
      <w:r>
        <w:rPr>
          <w:lang w:val="ro-MO"/>
        </w:rPr>
        <w:t>le contractate</w:t>
      </w:r>
      <w:r w:rsidRPr="00865C35">
        <w:rPr>
          <w:lang w:val="ro-MO"/>
        </w:rPr>
        <w:t xml:space="preserve"> în următoarele sectoare: - Sectorul vitivinicol </w:t>
      </w:r>
      <w:r>
        <w:rPr>
          <w:lang w:val="ro-MO"/>
        </w:rPr>
        <w:t>–</w:t>
      </w:r>
      <w:r w:rsidRPr="00865C35">
        <w:rPr>
          <w:lang w:val="ro-MO"/>
        </w:rPr>
        <w:t xml:space="preserve"> </w:t>
      </w:r>
      <w:r>
        <w:rPr>
          <w:lang w:val="ro-MO"/>
        </w:rPr>
        <w:t xml:space="preserve">Agroturism - </w:t>
      </w:r>
      <w:r w:rsidRPr="00865C35">
        <w:rPr>
          <w:lang w:val="ro-MO"/>
        </w:rPr>
        <w:t>Activități de creștere a eficienței energetic</w:t>
      </w:r>
      <w:r>
        <w:rPr>
          <w:lang w:val="ro-MO"/>
        </w:rPr>
        <w:t>e</w:t>
      </w:r>
    </w:p>
    <w:p w:rsidR="006A09C1" w:rsidRDefault="006A09C1" w:rsidP="006A09C1">
      <w:pPr>
        <w:spacing w:after="0" w:line="240" w:lineRule="auto"/>
        <w:ind w:left="2832" w:hanging="2832"/>
        <w:jc w:val="both"/>
        <w:rPr>
          <w:lang w:val="ro-MO"/>
        </w:rPr>
      </w:pPr>
      <w:r w:rsidRPr="00932E38">
        <w:rPr>
          <w:b/>
          <w:lang w:val="ro-MO"/>
        </w:rPr>
        <w:t>Informații suplimentare:</w:t>
      </w:r>
      <w:r w:rsidRPr="00865C35">
        <w:rPr>
          <w:lang w:val="ro-MO"/>
        </w:rPr>
        <w:t xml:space="preserve"> </w:t>
      </w:r>
      <w:r w:rsidRPr="00865C35">
        <w:rPr>
          <w:lang w:val="ro-MO"/>
        </w:rPr>
        <w:tab/>
        <w:t>Proiectul USAID CEED II, office@ceed.md tel: 0 22 839-902</w:t>
      </w:r>
    </w:p>
    <w:p w:rsidR="00F75AC6" w:rsidRPr="00865C35" w:rsidRDefault="00F75AC6" w:rsidP="00F75AC6">
      <w:pPr>
        <w:spacing w:after="0" w:line="240" w:lineRule="auto"/>
        <w:ind w:left="2832" w:hanging="2832"/>
        <w:jc w:val="both"/>
        <w:rPr>
          <w:lang w:val="ro-MO"/>
        </w:rPr>
      </w:pPr>
    </w:p>
    <w:p w:rsidR="00F75AC6" w:rsidRPr="00865C35" w:rsidRDefault="00F75AC6" w:rsidP="00F75AC6">
      <w:pPr>
        <w:shd w:val="clear" w:color="auto" w:fill="F2F2F2" w:themeFill="background1" w:themeFillShade="F2"/>
        <w:spacing w:after="0"/>
        <w:jc w:val="both"/>
        <w:rPr>
          <w:lang w:val="ro-MO"/>
        </w:rPr>
      </w:pPr>
      <w:r w:rsidRPr="00865C35">
        <w:rPr>
          <w:lang w:val="ro-MO"/>
        </w:rPr>
        <w:t xml:space="preserve">FONDUL DE GARANTARE A CREDITELOR </w:t>
      </w:r>
    </w:p>
    <w:p w:rsidR="00F75AC6" w:rsidRPr="00865C35" w:rsidRDefault="00F75AC6" w:rsidP="00F75AC6">
      <w:pPr>
        <w:spacing w:after="0" w:line="240" w:lineRule="auto"/>
        <w:ind w:left="2832" w:hanging="2832"/>
        <w:jc w:val="both"/>
        <w:rPr>
          <w:lang w:val="ro-MO"/>
        </w:rPr>
      </w:pPr>
      <w:r w:rsidRPr="007E608C">
        <w:rPr>
          <w:b/>
          <w:lang w:val="ro-MO"/>
        </w:rPr>
        <w:t>Suportul oferit:</w:t>
      </w:r>
      <w:r>
        <w:rPr>
          <w:lang w:val="ro-MO"/>
        </w:rPr>
        <w:t xml:space="preserve"> </w:t>
      </w:r>
      <w:r>
        <w:rPr>
          <w:lang w:val="ro-MO"/>
        </w:rPr>
        <w:tab/>
      </w:r>
      <w:r w:rsidRPr="007E608C">
        <w:rPr>
          <w:b/>
          <w:lang w:val="ro-MO"/>
        </w:rPr>
        <w:t>Garanții financiare</w:t>
      </w:r>
      <w:r w:rsidRPr="00865C35">
        <w:rPr>
          <w:lang w:val="ro-MO"/>
        </w:rPr>
        <w:t xml:space="preserve"> pentru accesarea creditelor de către agenții economici cu insuficiență de gaj </w:t>
      </w:r>
    </w:p>
    <w:p w:rsidR="00F75AC6" w:rsidRPr="00865C35" w:rsidRDefault="00F75AC6" w:rsidP="00F75AC6">
      <w:pPr>
        <w:spacing w:after="0" w:line="240" w:lineRule="auto"/>
        <w:ind w:left="2832" w:hanging="2832"/>
        <w:jc w:val="both"/>
        <w:rPr>
          <w:lang w:val="ro-MO"/>
        </w:rPr>
      </w:pPr>
      <w:r w:rsidRPr="007E608C">
        <w:rPr>
          <w:b/>
          <w:lang w:val="ro-MO"/>
        </w:rPr>
        <w:t>Afaceri eligibile:</w:t>
      </w:r>
      <w:r w:rsidRPr="00865C35">
        <w:rPr>
          <w:lang w:val="ro-MO"/>
        </w:rPr>
        <w:t xml:space="preserve"> </w:t>
      </w:r>
      <w:r w:rsidRPr="00865C35">
        <w:rPr>
          <w:lang w:val="ro-MO"/>
        </w:rPr>
        <w:tab/>
        <w:t xml:space="preserve">investiții în afaceri  </w:t>
      </w:r>
    </w:p>
    <w:p w:rsidR="00F75AC6" w:rsidRDefault="00F75AC6" w:rsidP="00F75AC6">
      <w:pPr>
        <w:spacing w:after="0" w:line="240" w:lineRule="auto"/>
        <w:ind w:left="2832" w:hanging="2832"/>
        <w:jc w:val="both"/>
        <w:rPr>
          <w:lang w:val="ro-MO"/>
        </w:rPr>
      </w:pPr>
      <w:r w:rsidRPr="007E608C">
        <w:rPr>
          <w:b/>
          <w:lang w:val="ro-MO"/>
        </w:rPr>
        <w:t>Informații suplimentare:</w:t>
      </w:r>
      <w:r w:rsidRPr="00865C35">
        <w:rPr>
          <w:lang w:val="ro-MO"/>
        </w:rPr>
        <w:t xml:space="preserve"> </w:t>
      </w:r>
      <w:r w:rsidRPr="00865C35">
        <w:rPr>
          <w:lang w:val="ro-MO"/>
        </w:rPr>
        <w:tab/>
        <w:t xml:space="preserve">ODIMM tel: 022 225001 </w:t>
      </w:r>
      <w:hyperlink r:id="rId30" w:history="1">
        <w:r w:rsidRPr="00865C35">
          <w:rPr>
            <w:rStyle w:val="a3"/>
            <w:lang w:val="ro-MO"/>
          </w:rPr>
          <w:t>www.odimm.md</w:t>
        </w:r>
      </w:hyperlink>
      <w:r w:rsidRPr="00865C35">
        <w:rPr>
          <w:lang w:val="ro-MO"/>
        </w:rPr>
        <w:t xml:space="preserve">, </w:t>
      </w:r>
      <w:hyperlink r:id="rId31" w:history="1">
        <w:r w:rsidRPr="00865C35">
          <w:rPr>
            <w:rStyle w:val="a3"/>
            <w:lang w:val="ro-MO"/>
          </w:rPr>
          <w:t>www.fgc.odimm.md</w:t>
        </w:r>
      </w:hyperlink>
      <w:r w:rsidRPr="00865C35">
        <w:rPr>
          <w:lang w:val="ro-MO"/>
        </w:rPr>
        <w:t xml:space="preserve"> </w:t>
      </w:r>
    </w:p>
    <w:p w:rsidR="00F75AC6" w:rsidRPr="00865C35" w:rsidRDefault="00F75AC6" w:rsidP="00F75AC6">
      <w:pPr>
        <w:spacing w:after="0" w:line="240" w:lineRule="auto"/>
        <w:ind w:left="2832" w:hanging="2832"/>
        <w:jc w:val="both"/>
        <w:rPr>
          <w:lang w:val="ro-MO"/>
        </w:rPr>
      </w:pPr>
    </w:p>
    <w:p w:rsidR="00F75AC6" w:rsidRPr="00150827" w:rsidRDefault="00F75AC6" w:rsidP="00F75AC6">
      <w:pPr>
        <w:spacing w:after="0" w:line="240" w:lineRule="auto"/>
        <w:ind w:left="2832" w:hanging="2832"/>
        <w:jc w:val="both"/>
        <w:rPr>
          <w:lang w:val="ro-RO"/>
        </w:rPr>
      </w:pPr>
    </w:p>
    <w:p w:rsidR="00F75AC6" w:rsidRPr="00F75AC6" w:rsidRDefault="00F75AC6" w:rsidP="006A09C1">
      <w:pPr>
        <w:spacing w:after="0" w:line="240" w:lineRule="auto"/>
        <w:ind w:left="2832" w:hanging="2832"/>
        <w:jc w:val="both"/>
        <w:rPr>
          <w:rFonts w:ascii="Segoe UI" w:hAnsi="Segoe UI" w:cs="Segoe UI"/>
          <w:color w:val="3B3B3B"/>
          <w:sz w:val="23"/>
          <w:szCs w:val="23"/>
          <w:shd w:val="clear" w:color="auto" w:fill="FFFFFF"/>
          <w:lang w:val="ro-RO"/>
        </w:rPr>
      </w:pPr>
    </w:p>
    <w:p w:rsidR="006A09C1" w:rsidRPr="00865C35" w:rsidRDefault="006A09C1" w:rsidP="006A09C1">
      <w:pPr>
        <w:spacing w:after="0" w:line="240" w:lineRule="auto"/>
        <w:ind w:left="2832" w:hanging="2832"/>
        <w:jc w:val="both"/>
        <w:rPr>
          <w:lang w:val="ro-MO"/>
        </w:rPr>
      </w:pPr>
    </w:p>
    <w:p w:rsidR="002B534B" w:rsidRPr="006A09C1" w:rsidRDefault="002B534B">
      <w:pPr>
        <w:spacing w:after="0" w:line="240" w:lineRule="auto"/>
        <w:jc w:val="both"/>
        <w:rPr>
          <w:b/>
          <w:lang w:val="ro-MO"/>
        </w:rPr>
      </w:pPr>
    </w:p>
    <w:sectPr w:rsidR="002B534B" w:rsidRPr="006A09C1" w:rsidSect="00E256E4">
      <w:headerReference w:type="default" r:id="rId32"/>
      <w:footerReference w:type="default" r:id="rId33"/>
      <w:pgSz w:w="11906" w:h="16838"/>
      <w:pgMar w:top="720" w:right="720" w:bottom="102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0F" w:rsidRDefault="00B6780F" w:rsidP="00EC5DB7">
      <w:pPr>
        <w:spacing w:after="0" w:line="240" w:lineRule="auto"/>
      </w:pPr>
      <w:r>
        <w:separator/>
      </w:r>
    </w:p>
  </w:endnote>
  <w:endnote w:type="continuationSeparator" w:id="0">
    <w:p w:rsidR="00B6780F" w:rsidRDefault="00B6780F" w:rsidP="00EC5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191"/>
      <w:docPartObj>
        <w:docPartGallery w:val="Page Numbers (Bottom of Page)"/>
        <w:docPartUnique/>
      </w:docPartObj>
    </w:sdtPr>
    <w:sdtContent>
      <w:p w:rsidR="00A64C78" w:rsidRDefault="00A64C78">
        <w:pPr>
          <w:pStyle w:val="a7"/>
          <w:jc w:val="right"/>
        </w:pPr>
        <w:fldSimple w:instr=" PAGE   \* MERGEFORMAT ">
          <w:r>
            <w:rPr>
              <w:noProof/>
            </w:rPr>
            <w:t>3</w:t>
          </w:r>
        </w:fldSimple>
      </w:p>
    </w:sdtContent>
  </w:sdt>
  <w:p w:rsidR="00A64C78" w:rsidRDefault="00A64C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0F" w:rsidRDefault="00B6780F" w:rsidP="00EC5DB7">
      <w:pPr>
        <w:spacing w:after="0" w:line="240" w:lineRule="auto"/>
      </w:pPr>
      <w:r>
        <w:separator/>
      </w:r>
    </w:p>
  </w:footnote>
  <w:footnote w:type="continuationSeparator" w:id="0">
    <w:p w:rsidR="00B6780F" w:rsidRDefault="00B6780F" w:rsidP="00EC5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B7" w:rsidRPr="00EC5DB7" w:rsidRDefault="00EC5DB7" w:rsidP="00EC5DB7">
    <w:pPr>
      <w:pStyle w:val="a5"/>
      <w:jc w:val="right"/>
      <w:rPr>
        <w:lang w:val="en-US"/>
      </w:rPr>
    </w:pPr>
    <w:r>
      <w:rPr>
        <w:lang w:val="ro-RO"/>
      </w:rPr>
      <w:t xml:space="preserve">INFORMAȚII COMPLETE PE </w:t>
    </w:r>
    <w:hyperlink r:id="rId1" w:history="1">
      <w:r w:rsidRPr="005E1094">
        <w:rPr>
          <w:rStyle w:val="a3"/>
          <w:lang w:val="ro-RO"/>
        </w:rPr>
        <w:t>WWW.FINANTARE.GOV.MD</w:t>
      </w:r>
    </w:hyperlink>
    <w:r>
      <w:rPr>
        <w:lang w:val="ro-RO"/>
      </w:rPr>
      <w:t xml:space="preserve"> </w:t>
    </w:r>
  </w:p>
  <w:p w:rsidR="00EC5DB7" w:rsidRPr="00EC5DB7" w:rsidRDefault="00EC5DB7">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838"/>
    <w:multiLevelType w:val="hybridMultilevel"/>
    <w:tmpl w:val="B37C3D4A"/>
    <w:lvl w:ilvl="0" w:tplc="179896B8">
      <w:numFmt w:val="bullet"/>
      <w:lvlText w:val="-"/>
      <w:lvlJc w:val="left"/>
      <w:pPr>
        <w:ind w:left="3195" w:hanging="360"/>
      </w:pPr>
      <w:rPr>
        <w:rFonts w:ascii="Calibri" w:eastAsiaTheme="minorHAnsi" w:hAnsi="Calibri" w:cstheme="minorBidi"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
    <w:nsid w:val="33574D2D"/>
    <w:multiLevelType w:val="hybridMultilevel"/>
    <w:tmpl w:val="D548D992"/>
    <w:lvl w:ilvl="0" w:tplc="08090001">
      <w:start w:val="1"/>
      <w:numFmt w:val="bullet"/>
      <w:lvlText w:val=""/>
      <w:lvlJc w:val="left"/>
      <w:pPr>
        <w:ind w:left="720" w:hanging="360"/>
      </w:pPr>
      <w:rPr>
        <w:rFonts w:ascii="Symbol" w:hAnsi="Symbol" w:hint="default"/>
      </w:rPr>
    </w:lvl>
    <w:lvl w:ilvl="1" w:tplc="4B402AB0">
      <w:numFmt w:val="bullet"/>
      <w:lvlText w:val="•"/>
      <w:lvlJc w:val="left"/>
      <w:pPr>
        <w:ind w:left="1800" w:hanging="720"/>
      </w:pPr>
      <w:rPr>
        <w:rFonts w:ascii="Open Sans" w:eastAsia="Times New Roman" w:hAnsi="Open Sans"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A58"/>
    <w:rsid w:val="000230B8"/>
    <w:rsid w:val="000533B0"/>
    <w:rsid w:val="00083AC0"/>
    <w:rsid w:val="0009269C"/>
    <w:rsid w:val="000A3AD6"/>
    <w:rsid w:val="000B15FB"/>
    <w:rsid w:val="000D4C66"/>
    <w:rsid w:val="000F4C35"/>
    <w:rsid w:val="00102459"/>
    <w:rsid w:val="001152ED"/>
    <w:rsid w:val="00120291"/>
    <w:rsid w:val="001304A2"/>
    <w:rsid w:val="001341B2"/>
    <w:rsid w:val="00150827"/>
    <w:rsid w:val="00167C55"/>
    <w:rsid w:val="001703CB"/>
    <w:rsid w:val="00195EFD"/>
    <w:rsid w:val="001E4A58"/>
    <w:rsid w:val="0020231D"/>
    <w:rsid w:val="00255B59"/>
    <w:rsid w:val="00270328"/>
    <w:rsid w:val="002836C2"/>
    <w:rsid w:val="00285059"/>
    <w:rsid w:val="002B534B"/>
    <w:rsid w:val="002E6E49"/>
    <w:rsid w:val="00326A37"/>
    <w:rsid w:val="00362B0B"/>
    <w:rsid w:val="0038169C"/>
    <w:rsid w:val="00383518"/>
    <w:rsid w:val="00394223"/>
    <w:rsid w:val="003B5E1E"/>
    <w:rsid w:val="003F0607"/>
    <w:rsid w:val="003F1977"/>
    <w:rsid w:val="00427F3E"/>
    <w:rsid w:val="004402BB"/>
    <w:rsid w:val="0044222C"/>
    <w:rsid w:val="00447F79"/>
    <w:rsid w:val="004739D8"/>
    <w:rsid w:val="00485A0D"/>
    <w:rsid w:val="0049797E"/>
    <w:rsid w:val="004E16FB"/>
    <w:rsid w:val="004F0097"/>
    <w:rsid w:val="004F2C3C"/>
    <w:rsid w:val="00502752"/>
    <w:rsid w:val="005159CD"/>
    <w:rsid w:val="00542F3A"/>
    <w:rsid w:val="00554437"/>
    <w:rsid w:val="00560DCC"/>
    <w:rsid w:val="00564406"/>
    <w:rsid w:val="00564D2F"/>
    <w:rsid w:val="005E6A74"/>
    <w:rsid w:val="005F551A"/>
    <w:rsid w:val="0060073D"/>
    <w:rsid w:val="00613879"/>
    <w:rsid w:val="0065109E"/>
    <w:rsid w:val="006967F7"/>
    <w:rsid w:val="006A09C1"/>
    <w:rsid w:val="006B6F91"/>
    <w:rsid w:val="006F6BF5"/>
    <w:rsid w:val="006F7130"/>
    <w:rsid w:val="00700C37"/>
    <w:rsid w:val="007016E3"/>
    <w:rsid w:val="00723DF6"/>
    <w:rsid w:val="00724386"/>
    <w:rsid w:val="0075407F"/>
    <w:rsid w:val="00767403"/>
    <w:rsid w:val="00784BB0"/>
    <w:rsid w:val="00795043"/>
    <w:rsid w:val="007A78CD"/>
    <w:rsid w:val="007E608C"/>
    <w:rsid w:val="00823128"/>
    <w:rsid w:val="00827195"/>
    <w:rsid w:val="00832AB6"/>
    <w:rsid w:val="00865C35"/>
    <w:rsid w:val="008812BA"/>
    <w:rsid w:val="008A0268"/>
    <w:rsid w:val="008A0DFF"/>
    <w:rsid w:val="008D0CBE"/>
    <w:rsid w:val="00932E38"/>
    <w:rsid w:val="00991364"/>
    <w:rsid w:val="00991869"/>
    <w:rsid w:val="009A24AD"/>
    <w:rsid w:val="009C1B00"/>
    <w:rsid w:val="009E5884"/>
    <w:rsid w:val="009E58BA"/>
    <w:rsid w:val="009F600A"/>
    <w:rsid w:val="00A62439"/>
    <w:rsid w:val="00A64C78"/>
    <w:rsid w:val="00A83EF7"/>
    <w:rsid w:val="00A8732F"/>
    <w:rsid w:val="00AC0164"/>
    <w:rsid w:val="00B02CEF"/>
    <w:rsid w:val="00B201CC"/>
    <w:rsid w:val="00B265C5"/>
    <w:rsid w:val="00B356AC"/>
    <w:rsid w:val="00B43F68"/>
    <w:rsid w:val="00B61D2B"/>
    <w:rsid w:val="00B6780F"/>
    <w:rsid w:val="00B71348"/>
    <w:rsid w:val="00B86CD7"/>
    <w:rsid w:val="00BC49F8"/>
    <w:rsid w:val="00BD43BB"/>
    <w:rsid w:val="00C075F0"/>
    <w:rsid w:val="00C13572"/>
    <w:rsid w:val="00C168AD"/>
    <w:rsid w:val="00C31B23"/>
    <w:rsid w:val="00C51934"/>
    <w:rsid w:val="00CC4CBB"/>
    <w:rsid w:val="00CD53A8"/>
    <w:rsid w:val="00CE481A"/>
    <w:rsid w:val="00CF0A68"/>
    <w:rsid w:val="00CF3909"/>
    <w:rsid w:val="00D01C99"/>
    <w:rsid w:val="00D14B9F"/>
    <w:rsid w:val="00D172C2"/>
    <w:rsid w:val="00D46CFA"/>
    <w:rsid w:val="00D5619E"/>
    <w:rsid w:val="00D60546"/>
    <w:rsid w:val="00D719F0"/>
    <w:rsid w:val="00D75B0C"/>
    <w:rsid w:val="00D75DFB"/>
    <w:rsid w:val="00D76038"/>
    <w:rsid w:val="00DD1389"/>
    <w:rsid w:val="00DF2702"/>
    <w:rsid w:val="00DF6DDF"/>
    <w:rsid w:val="00E10FFE"/>
    <w:rsid w:val="00E21E87"/>
    <w:rsid w:val="00E256E4"/>
    <w:rsid w:val="00E34F02"/>
    <w:rsid w:val="00E43465"/>
    <w:rsid w:val="00E53CC6"/>
    <w:rsid w:val="00E67B5D"/>
    <w:rsid w:val="00E828DD"/>
    <w:rsid w:val="00EA7F6C"/>
    <w:rsid w:val="00EC5DB7"/>
    <w:rsid w:val="00EE54B3"/>
    <w:rsid w:val="00EF3AEE"/>
    <w:rsid w:val="00EF5A5E"/>
    <w:rsid w:val="00F04409"/>
    <w:rsid w:val="00F311A7"/>
    <w:rsid w:val="00F3167F"/>
    <w:rsid w:val="00F32A74"/>
    <w:rsid w:val="00F662CD"/>
    <w:rsid w:val="00F71018"/>
    <w:rsid w:val="00F72921"/>
    <w:rsid w:val="00F75AC6"/>
    <w:rsid w:val="00FB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437"/>
    <w:rPr>
      <w:color w:val="0000FF" w:themeColor="hyperlink"/>
      <w:u w:val="single"/>
    </w:rPr>
  </w:style>
  <w:style w:type="paragraph" w:styleId="a4">
    <w:name w:val="List Paragraph"/>
    <w:basedOn w:val="a"/>
    <w:uiPriority w:val="34"/>
    <w:qFormat/>
    <w:rsid w:val="00823128"/>
    <w:pPr>
      <w:ind w:left="720"/>
      <w:contextualSpacing/>
    </w:pPr>
  </w:style>
  <w:style w:type="paragraph" w:styleId="a5">
    <w:name w:val="header"/>
    <w:basedOn w:val="a"/>
    <w:link w:val="a6"/>
    <w:uiPriority w:val="99"/>
    <w:unhideWhenUsed/>
    <w:rsid w:val="00EC5DB7"/>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EC5DB7"/>
  </w:style>
  <w:style w:type="paragraph" w:styleId="a7">
    <w:name w:val="footer"/>
    <w:basedOn w:val="a"/>
    <w:link w:val="a8"/>
    <w:uiPriority w:val="99"/>
    <w:unhideWhenUsed/>
    <w:rsid w:val="00EC5DB7"/>
    <w:pPr>
      <w:tabs>
        <w:tab w:val="center" w:pos="4513"/>
        <w:tab w:val="right" w:pos="9026"/>
      </w:tabs>
      <w:spacing w:after="0" w:line="240" w:lineRule="auto"/>
    </w:pPr>
  </w:style>
  <w:style w:type="character" w:customStyle="1" w:styleId="a8">
    <w:name w:val="Нижний колонтитул Знак"/>
    <w:basedOn w:val="a0"/>
    <w:link w:val="a7"/>
    <w:uiPriority w:val="99"/>
    <w:rsid w:val="00EC5DB7"/>
  </w:style>
  <w:style w:type="paragraph" w:styleId="a9">
    <w:name w:val="Balloon Text"/>
    <w:basedOn w:val="a"/>
    <w:link w:val="aa"/>
    <w:uiPriority w:val="99"/>
    <w:semiHidden/>
    <w:unhideWhenUsed/>
    <w:rsid w:val="00EC5D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674899">
      <w:bodyDiv w:val="1"/>
      <w:marLeft w:val="0"/>
      <w:marRight w:val="0"/>
      <w:marTop w:val="0"/>
      <w:marBottom w:val="0"/>
      <w:divBdr>
        <w:top w:val="none" w:sz="0" w:space="0" w:color="auto"/>
        <w:left w:val="none" w:sz="0" w:space="0" w:color="auto"/>
        <w:bottom w:val="none" w:sz="0" w:space="0" w:color="auto"/>
        <w:right w:val="none" w:sz="0" w:space="0" w:color="auto"/>
      </w:divBdr>
      <w:divsChild>
        <w:div w:id="1857498784">
          <w:marLeft w:val="0"/>
          <w:marRight w:val="0"/>
          <w:marTop w:val="0"/>
          <w:marBottom w:val="0"/>
          <w:divBdr>
            <w:top w:val="none" w:sz="0" w:space="0" w:color="auto"/>
            <w:left w:val="none" w:sz="0" w:space="0" w:color="auto"/>
            <w:bottom w:val="none" w:sz="0" w:space="0" w:color="auto"/>
            <w:right w:val="none" w:sz="0" w:space="0" w:color="auto"/>
          </w:divBdr>
        </w:div>
        <w:div w:id="1394306403">
          <w:marLeft w:val="0"/>
          <w:marRight w:val="0"/>
          <w:marTop w:val="0"/>
          <w:marBottom w:val="0"/>
          <w:divBdr>
            <w:top w:val="none" w:sz="0" w:space="0" w:color="auto"/>
            <w:left w:val="none" w:sz="0" w:space="0" w:color="auto"/>
            <w:bottom w:val="none" w:sz="0" w:space="0" w:color="auto"/>
            <w:right w:val="none" w:sz="0" w:space="0" w:color="auto"/>
          </w:divBdr>
        </w:div>
        <w:div w:id="440807621">
          <w:marLeft w:val="0"/>
          <w:marRight w:val="0"/>
          <w:marTop w:val="0"/>
          <w:marBottom w:val="0"/>
          <w:divBdr>
            <w:top w:val="none" w:sz="0" w:space="0" w:color="auto"/>
            <w:left w:val="none" w:sz="0" w:space="0" w:color="auto"/>
            <w:bottom w:val="none" w:sz="0" w:space="0" w:color="auto"/>
            <w:right w:val="none" w:sz="0" w:space="0" w:color="auto"/>
          </w:divBdr>
        </w:div>
      </w:divsChild>
    </w:div>
    <w:div w:id="505023807">
      <w:bodyDiv w:val="1"/>
      <w:marLeft w:val="0"/>
      <w:marRight w:val="0"/>
      <w:marTop w:val="0"/>
      <w:marBottom w:val="0"/>
      <w:divBdr>
        <w:top w:val="none" w:sz="0" w:space="0" w:color="auto"/>
        <w:left w:val="none" w:sz="0" w:space="0" w:color="auto"/>
        <w:bottom w:val="none" w:sz="0" w:space="0" w:color="auto"/>
        <w:right w:val="none" w:sz="0" w:space="0" w:color="auto"/>
      </w:divBdr>
    </w:div>
    <w:div w:id="788932500">
      <w:bodyDiv w:val="1"/>
      <w:marLeft w:val="0"/>
      <w:marRight w:val="0"/>
      <w:marTop w:val="0"/>
      <w:marBottom w:val="0"/>
      <w:divBdr>
        <w:top w:val="none" w:sz="0" w:space="0" w:color="auto"/>
        <w:left w:val="none" w:sz="0" w:space="0" w:color="auto"/>
        <w:bottom w:val="none" w:sz="0" w:space="0" w:color="auto"/>
        <w:right w:val="none" w:sz="0" w:space="0" w:color="auto"/>
      </w:divBdr>
      <w:divsChild>
        <w:div w:id="807936370">
          <w:marLeft w:val="0"/>
          <w:marRight w:val="0"/>
          <w:marTop w:val="0"/>
          <w:marBottom w:val="0"/>
          <w:divBdr>
            <w:top w:val="none" w:sz="0" w:space="0" w:color="auto"/>
            <w:left w:val="none" w:sz="0" w:space="0" w:color="auto"/>
            <w:bottom w:val="none" w:sz="0" w:space="0" w:color="auto"/>
            <w:right w:val="none" w:sz="0" w:space="0" w:color="auto"/>
          </w:divBdr>
        </w:div>
        <w:div w:id="35207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mu.md" TargetMode="External"/><Relationship Id="rId13" Type="http://schemas.openxmlformats.org/officeDocument/2006/relationships/hyperlink" Target="mailto:giu@jnpga.md" TargetMode="External"/><Relationship Id="rId18" Type="http://schemas.openxmlformats.org/officeDocument/2006/relationships/hyperlink" Target="http://www.ifad.md" TargetMode="External"/><Relationship Id="rId26" Type="http://schemas.openxmlformats.org/officeDocument/2006/relationships/hyperlink" Target="mailto:Chisinau@ada.gv.at" TargetMode="External"/><Relationship Id="rId3" Type="http://schemas.openxmlformats.org/officeDocument/2006/relationships/styles" Target="styles.xml"/><Relationship Id="rId21" Type="http://schemas.openxmlformats.org/officeDocument/2006/relationships/hyperlink" Target="http://www.2kr.m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dimm.md" TargetMode="External"/><Relationship Id="rId17" Type="http://schemas.openxmlformats.org/officeDocument/2006/relationships/hyperlink" Target="http://www.odimm.md" TargetMode="External"/><Relationship Id="rId25" Type="http://schemas.openxmlformats.org/officeDocument/2006/relationships/hyperlink" Target="http://www.ebrd.com/pages/workingwithus/sbs/where/moldova.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moseff.org" TargetMode="External"/><Relationship Id="rId20" Type="http://schemas.openxmlformats.org/officeDocument/2006/relationships/hyperlink" Target="http://www.winemoldova.md" TargetMode="External"/><Relationship Id="rId29" Type="http://schemas.openxmlformats.org/officeDocument/2006/relationships/hyperlink" Target="http://www.expert.asm.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pa.md" TargetMode="External"/><Relationship Id="rId24" Type="http://schemas.openxmlformats.org/officeDocument/2006/relationships/hyperlink" Target="http://www.mca.gov.m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seff.org" TargetMode="External"/><Relationship Id="rId23" Type="http://schemas.openxmlformats.org/officeDocument/2006/relationships/hyperlink" Target="http://www.mf.gov.md/about/istitutii/coord/dlc" TargetMode="External"/><Relationship Id="rId28" Type="http://schemas.openxmlformats.org/officeDocument/2006/relationships/hyperlink" Target="http://www.aitt.md" TargetMode="External"/><Relationship Id="rId36" Type="http://schemas.openxmlformats.org/officeDocument/2006/relationships/theme" Target="theme/theme1.xml"/><Relationship Id="rId10" Type="http://schemas.openxmlformats.org/officeDocument/2006/relationships/hyperlink" Target="http://aipa.md/images/docnoi/regulamentul/regulamentul_2014.pdf" TargetMode="External"/><Relationship Id="rId19" Type="http://schemas.openxmlformats.org/officeDocument/2006/relationships/hyperlink" Target="http://www.ifad.md" TargetMode="External"/><Relationship Id="rId31" Type="http://schemas.openxmlformats.org/officeDocument/2006/relationships/hyperlink" Target="http://www.fgc.odimm.md" TargetMode="External"/><Relationship Id="rId4" Type="http://schemas.openxmlformats.org/officeDocument/2006/relationships/settings" Target="settings.xml"/><Relationship Id="rId9" Type="http://schemas.openxmlformats.org/officeDocument/2006/relationships/hyperlink" Target="http://www.aipa.md" TargetMode="External"/><Relationship Id="rId14" Type="http://schemas.openxmlformats.org/officeDocument/2006/relationships/hyperlink" Target="http://www.jnpga.md" TargetMode="External"/><Relationship Id="rId22" Type="http://schemas.openxmlformats.org/officeDocument/2006/relationships/hyperlink" Target="http://www.mf.gov.md/ro/istitutii/DLC/InstFinan/" TargetMode="External"/><Relationship Id="rId27" Type="http://schemas.openxmlformats.org/officeDocument/2006/relationships/hyperlink" Target="http://www.entwicklung.at/en/funding/business-partnerships/entering-guide/" TargetMode="External"/><Relationship Id="rId30" Type="http://schemas.openxmlformats.org/officeDocument/2006/relationships/hyperlink" Target="http://www.odimm.md"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WWW.FINANTARE.GOV.M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16F4"/>
    <w:rsid w:val="008E16F4"/>
    <w:rsid w:val="00F7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3BF3AB01D64ECC95F5CFD177F9781C">
    <w:name w:val="8C3BF3AB01D64ECC95F5CFD177F9781C"/>
    <w:rsid w:val="008E16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4951A-52D3-4F51-A950-1513D10D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2014-05-23T06:37:00Z</dcterms:created>
  <dcterms:modified xsi:type="dcterms:W3CDTF">2014-09-18T10:41:00Z</dcterms:modified>
</cp:coreProperties>
</file>